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sz w:val="36"/>
          <w:szCs w:val="36"/>
          <w:lang w:eastAsia="zh-CN"/>
        </w:rPr>
        <w:t>大庆市第五</w:t>
      </w:r>
      <w:r>
        <w:rPr>
          <w:rFonts w:hint="eastAsia" w:ascii="宋体" w:hAnsi="宋体" w:eastAsia="宋体" w:cs="宋体"/>
          <w:b/>
          <w:sz w:val="36"/>
          <w:szCs w:val="36"/>
        </w:rPr>
        <w:t>医院</w:t>
      </w:r>
      <w:r>
        <w:rPr>
          <w:rFonts w:hint="eastAsia" w:ascii="宋体" w:hAnsi="宋体" w:cs="宋体"/>
          <w:b/>
          <w:sz w:val="36"/>
          <w:szCs w:val="36"/>
          <w:lang w:eastAsia="zh-CN"/>
        </w:rPr>
        <w:t>电切镜</w:t>
      </w:r>
      <w:r>
        <w:rPr>
          <w:rFonts w:hint="eastAsia" w:ascii="宋体" w:hAnsi="宋体" w:eastAsia="宋体" w:cs="宋体"/>
          <w:b/>
          <w:sz w:val="36"/>
          <w:szCs w:val="36"/>
        </w:rPr>
        <w:t>采购</w:t>
      </w:r>
      <w:r>
        <w:rPr>
          <w:rFonts w:hint="eastAsia" w:ascii="宋体" w:hAnsi="宋体" w:cs="宋体"/>
          <w:b/>
          <w:sz w:val="36"/>
          <w:szCs w:val="36"/>
          <w:lang w:eastAsia="zh-CN"/>
        </w:rPr>
        <w:t>项目</w:t>
      </w:r>
      <w:r>
        <w:rPr>
          <w:rFonts w:hint="eastAsia" w:ascii="宋体" w:hAnsi="宋体" w:eastAsia="宋体" w:cs="宋体"/>
          <w:b/>
          <w:sz w:val="36"/>
          <w:szCs w:val="36"/>
        </w:rPr>
        <w:t>招标公告</w:t>
      </w:r>
      <w:bookmarkStart w:id="0" w:name="_Toc35393621"/>
      <w:bookmarkEnd w:id="0"/>
      <w:bookmarkStart w:id="1" w:name="_Toc35393790"/>
      <w:bookmarkEnd w:id="1"/>
      <w:bookmarkStart w:id="2" w:name="_Toc28359079"/>
      <w:bookmarkEnd w:id="2"/>
      <w:bookmarkStart w:id="3" w:name="_Toc28359002"/>
      <w:bookmarkEnd w:id="3"/>
      <w:bookmarkStart w:id="4" w:name="_Hlk24379207"/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/>
        <w:jc w:val="both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一、项目基本情况</w:t>
      </w:r>
      <w:bookmarkEnd w:id="4"/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420"/>
        <w:jc w:val="both"/>
        <w:rPr>
          <w:rFonts w:hint="default" w:ascii="宋体" w:hAnsi="宋体" w:eastAsia="宋体" w:cs="宋体"/>
          <w:color w:val="C0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项目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编号：</w:t>
      </w:r>
      <w:r>
        <w:rPr>
          <w:rFonts w:hint="eastAsia" w:ascii="宋体" w:hAnsi="宋体" w:cs="宋体"/>
          <w:color w:val="000000"/>
          <w:sz w:val="21"/>
          <w:szCs w:val="21"/>
          <w:lang w:val="en-US" w:eastAsia="zh-CN"/>
        </w:rPr>
        <w:t>2022025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42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项目名称：</w:t>
      </w:r>
      <w:r>
        <w:rPr>
          <w:rFonts w:hint="eastAsia" w:ascii="宋体" w:hAnsi="宋体" w:eastAsia="宋体" w:cs="宋体"/>
          <w:sz w:val="21"/>
          <w:szCs w:val="21"/>
          <w:u w:val="none"/>
          <w:lang w:eastAsia="zh-CN"/>
        </w:rPr>
        <w:t>大庆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eastAsia="zh-CN"/>
        </w:rPr>
        <w:t>市第五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</w:rPr>
        <w:t>医院</w:t>
      </w: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电切镜</w:t>
      </w:r>
      <w:r>
        <w:rPr>
          <w:rFonts w:hint="eastAsia" w:ascii="宋体" w:hAnsi="宋体" w:eastAsia="宋体" w:cs="宋体"/>
          <w:sz w:val="21"/>
          <w:szCs w:val="21"/>
          <w:u w:val="none"/>
        </w:rPr>
        <w:t>采购</w:t>
      </w:r>
      <w:r>
        <w:rPr>
          <w:rFonts w:hint="eastAsia" w:ascii="宋体" w:hAnsi="宋体" w:eastAsia="宋体" w:cs="宋体"/>
          <w:sz w:val="21"/>
          <w:szCs w:val="21"/>
        </w:rPr>
        <w:t>项目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420"/>
        <w:jc w:val="both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采购类型：竞争性谈判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42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预算金额：</w:t>
      </w:r>
      <w:r>
        <w:rPr>
          <w:rFonts w:hint="eastAsia" w:ascii="宋体" w:hAnsi="宋体" w:cs="宋体"/>
          <w:sz w:val="21"/>
          <w:szCs w:val="21"/>
          <w:lang w:val="en-US" w:eastAsia="zh-CN"/>
        </w:rPr>
        <w:t>29.5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万</w:t>
      </w:r>
      <w:r>
        <w:rPr>
          <w:rFonts w:hint="eastAsia" w:ascii="宋体" w:hAnsi="宋体" w:eastAsia="宋体" w:cs="宋体"/>
          <w:sz w:val="21"/>
          <w:szCs w:val="21"/>
        </w:rPr>
        <w:t>元</w:t>
      </w:r>
      <w:r>
        <w:rPr>
          <w:rFonts w:hint="eastAsia" w:ascii="宋体" w:hAnsi="宋体" w:cs="宋体"/>
          <w:sz w:val="21"/>
          <w:szCs w:val="21"/>
          <w:lang w:eastAsia="zh-CN"/>
        </w:rPr>
        <w:t>（含税）</w:t>
      </w:r>
      <w:r>
        <w:rPr>
          <w:rFonts w:hint="eastAsia" w:ascii="宋体" w:hAnsi="宋体" w:eastAsia="宋体" w:cs="宋体"/>
          <w:sz w:val="21"/>
          <w:szCs w:val="21"/>
        </w:rPr>
        <w:t>；参与投标供应商投标报价超出预算价格的投标无效。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420"/>
        <w:jc w:val="both"/>
        <w:rPr>
          <w:rFonts w:hint="eastAsia" w:ascii="宋体" w:hAnsi="宋体" w:eastAsia="宋体" w:cs="宋体"/>
          <w:color w:val="0000FF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公告期限：20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年</w:t>
      </w:r>
      <w:r>
        <w:rPr>
          <w:rFonts w:hint="eastAsia" w:ascii="宋体" w:hAnsi="宋体" w:cs="宋体"/>
          <w:sz w:val="21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sz w:val="21"/>
          <w:szCs w:val="21"/>
        </w:rPr>
        <w:t>月</w:t>
      </w:r>
      <w:r>
        <w:rPr>
          <w:rFonts w:hint="eastAsia" w:ascii="宋体" w:hAnsi="宋体" w:cs="宋体"/>
          <w:sz w:val="21"/>
          <w:szCs w:val="21"/>
          <w:lang w:val="en-US" w:eastAsia="zh-CN"/>
        </w:rPr>
        <w:t>26</w:t>
      </w:r>
      <w:r>
        <w:rPr>
          <w:rFonts w:hint="eastAsia" w:ascii="宋体" w:hAnsi="宋体" w:eastAsia="宋体" w:cs="宋体"/>
          <w:sz w:val="21"/>
          <w:szCs w:val="21"/>
        </w:rPr>
        <w:t>日至20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年</w:t>
      </w:r>
      <w:r>
        <w:rPr>
          <w:rFonts w:hint="eastAsia" w:ascii="宋体" w:hAnsi="宋体" w:cs="宋体"/>
          <w:sz w:val="21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sz w:val="21"/>
          <w:szCs w:val="21"/>
        </w:rPr>
        <w:t>月</w:t>
      </w:r>
      <w:r>
        <w:rPr>
          <w:rFonts w:hint="eastAsia" w:ascii="宋体" w:hAnsi="宋体" w:cs="宋体"/>
          <w:sz w:val="21"/>
          <w:szCs w:val="21"/>
          <w:lang w:val="en-US" w:eastAsia="zh-CN"/>
        </w:rPr>
        <w:t>30</w:t>
      </w:r>
      <w:r>
        <w:rPr>
          <w:rFonts w:hint="eastAsia" w:ascii="宋体" w:hAnsi="宋体" w:eastAsia="宋体" w:cs="宋体"/>
          <w:sz w:val="21"/>
          <w:szCs w:val="21"/>
        </w:rPr>
        <w:t xml:space="preserve">日止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420"/>
        <w:jc w:val="both"/>
        <w:rPr>
          <w:rFonts w:hint="default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采购需求：</w:t>
      </w: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电切镜</w:t>
      </w: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1台   预算29.5万元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42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合同履行期限：签订合同后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>0日内。</w:t>
      </w:r>
    </w:p>
    <w:p>
      <w:pPr>
        <w:pStyle w:val="2"/>
        <w:keepNext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/>
        <w:jc w:val="both"/>
        <w:rPr>
          <w:rFonts w:hint="eastAsia" w:ascii="宋体" w:hAnsi="宋体" w:eastAsia="宋体" w:cs="宋体"/>
          <w:b/>
          <w:bCs/>
          <w:sz w:val="24"/>
          <w:szCs w:val="24"/>
        </w:rPr>
      </w:pPr>
      <w:bookmarkStart w:id="5" w:name="_Toc35393622"/>
      <w:bookmarkEnd w:id="5"/>
      <w:bookmarkStart w:id="6" w:name="_Toc28359003"/>
      <w:bookmarkEnd w:id="6"/>
      <w:bookmarkStart w:id="7" w:name="_Toc28359080"/>
      <w:bookmarkEnd w:id="7"/>
      <w:bookmarkStart w:id="8" w:name="_Toc35393791"/>
      <w:r>
        <w:rPr>
          <w:rFonts w:hint="eastAsia" w:ascii="宋体" w:hAnsi="宋体" w:eastAsia="宋体" w:cs="宋体"/>
          <w:b/>
          <w:bCs/>
          <w:sz w:val="24"/>
          <w:szCs w:val="24"/>
        </w:rPr>
        <w:t>二、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本项目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的资格要求：</w:t>
      </w:r>
      <w:bookmarkEnd w:id="8"/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420"/>
        <w:jc w:val="both"/>
        <w:rPr>
          <w:rFonts w:hint="eastAsia" w:ascii="宋体" w:hAnsi="宋体" w:eastAsia="宋体" w:cs="宋体"/>
          <w:sz w:val="21"/>
          <w:szCs w:val="21"/>
          <w:lang w:eastAsia="zh-CN"/>
        </w:rPr>
      </w:pPr>
      <w:bookmarkStart w:id="9" w:name="_Toc28359081"/>
      <w:bookmarkEnd w:id="9"/>
      <w:r>
        <w:rPr>
          <w:rFonts w:hint="eastAsia" w:ascii="宋体" w:hAnsi="宋体" w:eastAsia="宋体" w:cs="宋体"/>
          <w:sz w:val="21"/>
          <w:szCs w:val="21"/>
        </w:rPr>
        <w:t>1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</w:rPr>
        <w:t>提供参与本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项目</w:t>
      </w:r>
      <w:r>
        <w:rPr>
          <w:rFonts w:hint="eastAsia" w:ascii="宋体" w:hAnsi="宋体" w:eastAsia="宋体" w:cs="宋体"/>
          <w:sz w:val="21"/>
          <w:szCs w:val="21"/>
        </w:rPr>
        <w:t>投标供应商有效的营业执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、机构代码证、税务登记证以及法人身份证复印件、被授权代理人身份证复印件、被授权代理人授权书。以上证件盖投标公司公章有效。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420"/>
        <w:jc w:val="both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2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、提供投标设备生产厂的有效营业执照</w:t>
      </w:r>
      <w:r>
        <w:rPr>
          <w:rFonts w:hint="eastAsia" w:ascii="宋体" w:hAnsi="宋体" w:eastAsia="宋体" w:cs="宋体"/>
          <w:sz w:val="21"/>
          <w:szCs w:val="21"/>
        </w:rPr>
        <w:t>或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营业执照、机构代码证、税务登记证</w:t>
      </w:r>
      <w:r>
        <w:rPr>
          <w:rFonts w:hint="eastAsia" w:ascii="宋体" w:hAnsi="宋体" w:cs="宋体"/>
          <w:sz w:val="21"/>
          <w:szCs w:val="21"/>
          <w:lang w:eastAsia="zh-CN"/>
        </w:rPr>
        <w:t>，或三证合一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。以上证件盖生产厂家及投标公司公章有效。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42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</w:rPr>
        <w:t>在开标现场，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投标</w:t>
      </w:r>
      <w:r>
        <w:rPr>
          <w:rFonts w:hint="eastAsia" w:ascii="宋体" w:hAnsi="宋体" w:eastAsia="宋体" w:cs="宋体"/>
          <w:sz w:val="21"/>
          <w:szCs w:val="21"/>
        </w:rPr>
        <w:t>产品必须满足3个及以上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厂家</w:t>
      </w:r>
      <w:r>
        <w:rPr>
          <w:rFonts w:hint="eastAsia" w:ascii="宋体" w:hAnsi="宋体" w:eastAsia="宋体" w:cs="宋体"/>
          <w:sz w:val="21"/>
          <w:szCs w:val="21"/>
        </w:rPr>
        <w:t>，否则，该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项目</w:t>
      </w:r>
      <w:r>
        <w:rPr>
          <w:rFonts w:hint="eastAsia" w:ascii="宋体" w:hAnsi="宋体" w:eastAsia="宋体" w:cs="宋体"/>
          <w:sz w:val="21"/>
          <w:szCs w:val="21"/>
        </w:rPr>
        <w:t>废标。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42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</w:rPr>
        <w:t>提供参与本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项目</w:t>
      </w:r>
      <w:r>
        <w:rPr>
          <w:rFonts w:hint="eastAsia" w:ascii="宋体" w:hAnsi="宋体" w:eastAsia="宋体" w:cs="宋体"/>
          <w:sz w:val="21"/>
          <w:szCs w:val="21"/>
        </w:rPr>
        <w:t>投标供应商有效的医疗器械经营许可证</w:t>
      </w:r>
      <w:r>
        <w:rPr>
          <w:rFonts w:hint="eastAsia" w:ascii="宋体" w:hAnsi="宋体" w:cs="宋体"/>
          <w:sz w:val="21"/>
          <w:szCs w:val="21"/>
          <w:lang w:eastAsia="zh-CN"/>
        </w:rPr>
        <w:t>及生产厂家的医疗器械生产许可证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420"/>
        <w:jc w:val="both"/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  <w:t>5、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生产厂家直接参与投标的需提供生产资格证明文件。</w:t>
      </w:r>
      <w:r>
        <w:rPr>
          <w:rFonts w:hint="eastAsia" w:ascii="宋体" w:hAnsi="宋体" w:eastAsia="宋体" w:cs="宋体"/>
          <w:color w:val="FF0000"/>
          <w:sz w:val="21"/>
          <w:szCs w:val="21"/>
          <w:lang w:eastAsia="zh-CN"/>
        </w:rPr>
        <w:t>供应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商参与投标的需提供所投产品生产厂家的授权书</w:t>
      </w:r>
      <w:r>
        <w:rPr>
          <w:rFonts w:hint="eastAsia" w:ascii="宋体" w:hAnsi="宋体" w:cs="宋体"/>
          <w:color w:val="FF0000"/>
          <w:sz w:val="21"/>
          <w:szCs w:val="21"/>
          <w:lang w:eastAsia="zh-CN"/>
        </w:rPr>
        <w:t>原件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420"/>
        <w:jc w:val="both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6、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单位负责人为同一人或者存在直接</w:t>
      </w:r>
      <w:r>
        <w:rPr>
          <w:rFonts w:hint="eastAsia" w:ascii="宋体" w:hAnsi="宋体" w:cs="宋体"/>
          <w:b w:val="0"/>
          <w:bCs w:val="0"/>
          <w:color w:val="auto"/>
          <w:sz w:val="21"/>
          <w:szCs w:val="21"/>
          <w:lang w:eastAsia="zh-CN"/>
        </w:rPr>
        <w:t>、间接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控股、</w:t>
      </w:r>
      <w:r>
        <w:rPr>
          <w:rFonts w:hint="eastAsia" w:ascii="宋体" w:hAnsi="宋体" w:cs="宋体"/>
          <w:b w:val="0"/>
          <w:bCs w:val="0"/>
          <w:color w:val="auto"/>
          <w:sz w:val="21"/>
          <w:szCs w:val="21"/>
          <w:lang w:eastAsia="zh-CN"/>
        </w:rPr>
        <w:t>关联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管理关系的不同供应商，不得参加同一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eastAsia="zh-CN"/>
        </w:rPr>
        <w:t>项目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下的采购活动。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420"/>
        <w:jc w:val="both"/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  <w:lang w:val="en-US" w:eastAsia="zh-CN"/>
        </w:rPr>
        <w:t>7、</w:t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</w:rPr>
        <w:t>单位负责人为同一人或者</w:t>
      </w:r>
      <w:r>
        <w:rPr>
          <w:rFonts w:hint="eastAsia" w:ascii="宋体" w:hAnsi="宋体" w:cs="宋体"/>
          <w:b w:val="0"/>
          <w:bCs w:val="0"/>
          <w:color w:val="FF0000"/>
          <w:sz w:val="21"/>
          <w:szCs w:val="21"/>
          <w:lang w:eastAsia="zh-CN"/>
        </w:rPr>
        <w:t>隶属同一集团公司内部</w:t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</w:rPr>
        <w:t>存在直接</w:t>
      </w:r>
      <w:r>
        <w:rPr>
          <w:rFonts w:hint="eastAsia" w:ascii="宋体" w:hAnsi="宋体" w:cs="宋体"/>
          <w:b w:val="0"/>
          <w:bCs w:val="0"/>
          <w:color w:val="FF0000"/>
          <w:sz w:val="21"/>
          <w:szCs w:val="21"/>
          <w:lang w:eastAsia="zh-CN"/>
        </w:rPr>
        <w:t>、间接</w:t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</w:rPr>
        <w:t>控股、</w:t>
      </w:r>
      <w:r>
        <w:rPr>
          <w:rFonts w:hint="eastAsia" w:ascii="宋体" w:hAnsi="宋体" w:cs="宋体"/>
          <w:b w:val="0"/>
          <w:bCs w:val="0"/>
          <w:color w:val="FF0000"/>
          <w:sz w:val="21"/>
          <w:szCs w:val="21"/>
          <w:lang w:eastAsia="zh-CN"/>
        </w:rPr>
        <w:t>关联</w:t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</w:rPr>
        <w:t>管理关系的</w:t>
      </w:r>
      <w:r>
        <w:rPr>
          <w:rFonts w:hint="eastAsia" w:ascii="宋体" w:hAnsi="宋体" w:cs="宋体"/>
          <w:b w:val="0"/>
          <w:bCs w:val="0"/>
          <w:color w:val="FF0000"/>
          <w:sz w:val="21"/>
          <w:szCs w:val="21"/>
          <w:lang w:eastAsia="zh-CN"/>
        </w:rPr>
        <w:t>所有生产商</w:t>
      </w:r>
      <w:r>
        <w:rPr>
          <w:rFonts w:hint="eastAsia" w:ascii="宋体" w:hAnsi="宋体" w:eastAsia="宋体" w:cs="宋体"/>
          <w:b w:val="0"/>
          <w:bCs w:val="0"/>
          <w:color w:val="FF0000"/>
          <w:sz w:val="21"/>
          <w:szCs w:val="21"/>
        </w:rPr>
        <w:t>，</w:t>
      </w:r>
      <w:r>
        <w:rPr>
          <w:rFonts w:hint="eastAsia" w:ascii="宋体" w:hAnsi="宋体" w:cs="宋体"/>
          <w:b w:val="0"/>
          <w:bCs w:val="0"/>
          <w:color w:val="FF0000"/>
          <w:sz w:val="21"/>
          <w:szCs w:val="21"/>
          <w:lang w:eastAsia="zh-CN"/>
        </w:rPr>
        <w:t>只能对唯一一家供应商授权。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420"/>
        <w:jc w:val="both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8、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eastAsia="zh-CN"/>
        </w:rPr>
        <w:t>提供设备彩页。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420"/>
        <w:jc w:val="both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9、</w:t>
      </w:r>
      <w:r>
        <w:rPr>
          <w:rFonts w:hint="eastAsia" w:ascii="宋体" w:hAnsi="宋体" w:eastAsia="宋体" w:cs="宋体"/>
          <w:sz w:val="21"/>
          <w:szCs w:val="21"/>
        </w:rPr>
        <w:t>本项目不接受联合体投标。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right="0"/>
        <w:jc w:val="both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三、报名时间及地址：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right="0"/>
        <w:jc w:val="both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投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标人于20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2</w:t>
      </w:r>
      <w:r>
        <w:rPr>
          <w:rFonts w:hint="eastAsia" w:ascii="宋体" w:hAnsi="宋体" w:cs="宋体"/>
          <w:kern w:val="0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年</w:t>
      </w:r>
      <w:r>
        <w:rPr>
          <w:rFonts w:hint="eastAsia" w:ascii="宋体" w:hAnsi="宋体" w:cs="宋体"/>
          <w:kern w:val="0"/>
          <w:sz w:val="21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月</w:t>
      </w:r>
      <w:r>
        <w:rPr>
          <w:rFonts w:hint="eastAsia" w:ascii="宋体" w:hAnsi="宋体" w:cs="宋体"/>
          <w:kern w:val="0"/>
          <w:sz w:val="21"/>
          <w:szCs w:val="21"/>
          <w:lang w:val="en-US" w:eastAsia="zh-CN"/>
        </w:rPr>
        <w:t>30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日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16时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前，到</w:t>
      </w:r>
      <w:r>
        <w:rPr>
          <w:rFonts w:hint="eastAsia" w:ascii="宋体" w:hAnsi="宋体" w:eastAsia="宋体" w:cs="宋体"/>
          <w:kern w:val="0"/>
          <w:sz w:val="21"/>
          <w:szCs w:val="21"/>
        </w:rPr>
        <w:t>大庆市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第五</w:t>
      </w:r>
      <w:r>
        <w:rPr>
          <w:rFonts w:hint="eastAsia" w:ascii="宋体" w:hAnsi="宋体" w:eastAsia="宋体" w:cs="宋体"/>
          <w:kern w:val="0"/>
          <w:sz w:val="21"/>
          <w:szCs w:val="21"/>
        </w:rPr>
        <w:t>医院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二部机关楼四楼</w:t>
      </w:r>
      <w:r>
        <w:rPr>
          <w:rFonts w:hint="eastAsia" w:ascii="宋体" w:hAnsi="宋体" w:cs="宋体"/>
          <w:kern w:val="0"/>
          <w:sz w:val="21"/>
          <w:szCs w:val="21"/>
          <w:lang w:eastAsia="zh-CN"/>
        </w:rPr>
        <w:t>医疗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设备科</w:t>
      </w:r>
      <w:r>
        <w:rPr>
          <w:rFonts w:hint="eastAsia" w:ascii="宋体" w:hAnsi="宋体" w:eastAsia="宋体" w:cs="宋体"/>
          <w:kern w:val="0"/>
          <w:sz w:val="21"/>
          <w:szCs w:val="21"/>
        </w:rPr>
        <w:t>递交公司资质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原件报名。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/>
        <w:textAlignment w:val="auto"/>
        <w:rPr>
          <w:rFonts w:hint="eastAsia" w:ascii="宋体" w:hAnsi="宋体" w:eastAsia="宋体" w:cs="宋体"/>
          <w:b/>
          <w:bCs/>
          <w:snapToGrid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snapToGrid/>
          <w:sz w:val="24"/>
          <w:szCs w:val="24"/>
          <w:lang w:val="en-US" w:eastAsia="zh-CN" w:bidi="ar-SA"/>
        </w:rPr>
        <w:t>四、投标文件要求及内容：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/>
        <w:textAlignment w:val="auto"/>
        <w:rPr>
          <w:rFonts w:hint="eastAsia" w:ascii="宋体" w:hAnsi="宋体" w:eastAsia="宋体" w:cs="宋体"/>
          <w:snapToGrid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snapToGrid/>
          <w:sz w:val="21"/>
          <w:szCs w:val="21"/>
          <w:lang w:val="en-US" w:eastAsia="zh-CN" w:bidi="ar-SA"/>
        </w:rPr>
        <w:t>1、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有意投标者请将投标资料密封在档案袋内，密封袋封面应分别写明招标人和项目名称，并注明“开标时间以前不得开封”字样，加盖公章</w:t>
      </w:r>
      <w:r>
        <w:rPr>
          <w:rFonts w:hint="eastAsia" w:ascii="宋体" w:hAnsi="宋体" w:eastAsia="宋体" w:cs="宋体"/>
          <w:snapToGrid/>
          <w:sz w:val="21"/>
          <w:szCs w:val="21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/>
        <w:textAlignment w:val="auto"/>
        <w:rPr>
          <w:rFonts w:hint="eastAsia" w:ascii="宋体" w:hAnsi="宋体" w:eastAsia="宋体" w:cs="宋体"/>
          <w:snapToGrid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snapToGrid/>
          <w:sz w:val="21"/>
          <w:szCs w:val="21"/>
          <w:lang w:val="en-US" w:eastAsia="zh-CN" w:bidi="ar-SA"/>
        </w:rPr>
        <w:t>2、标书要求：一本正本、四本副本均加盖公章，装订方式为胶装。（正本彩印）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/>
        <w:textAlignment w:val="auto"/>
        <w:rPr>
          <w:rFonts w:hint="eastAsia" w:ascii="宋体" w:hAnsi="宋体" w:eastAsia="宋体" w:cs="宋体"/>
          <w:snapToGrid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snapToGrid/>
          <w:sz w:val="21"/>
          <w:szCs w:val="21"/>
          <w:lang w:val="en-US" w:eastAsia="zh-CN" w:bidi="ar-SA"/>
        </w:rPr>
        <w:t>3、 标书封面须有以下内容</w:t>
      </w:r>
      <w:bookmarkStart w:id="23" w:name="_GoBack"/>
      <w:bookmarkEnd w:id="23"/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210" w:firstLineChars="100"/>
        <w:textAlignment w:val="auto"/>
        <w:rPr>
          <w:rFonts w:hint="eastAsia" w:ascii="宋体" w:hAnsi="宋体" w:eastAsia="宋体" w:cs="宋体"/>
          <w:snapToGrid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snapToGrid/>
          <w:sz w:val="21"/>
          <w:szCs w:val="21"/>
          <w:lang w:val="en-US" w:eastAsia="zh-CN" w:bidi="ar-SA"/>
        </w:rPr>
        <w:t>（1）投标单位全称及正本或副本标识；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210" w:firstLineChars="100"/>
        <w:textAlignment w:val="auto"/>
        <w:rPr>
          <w:rFonts w:hint="eastAsia" w:ascii="宋体" w:hAnsi="宋体" w:eastAsia="宋体" w:cs="宋体"/>
          <w:snapToGrid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snapToGrid/>
          <w:sz w:val="21"/>
          <w:szCs w:val="21"/>
          <w:lang w:val="en-US" w:eastAsia="zh-CN" w:bidi="ar-SA"/>
        </w:rPr>
        <w:t>（2）投标项目名称及项目序号（和招标公告中的采购项目和序号一致）；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210" w:firstLineChars="100"/>
        <w:textAlignment w:val="auto"/>
        <w:rPr>
          <w:rFonts w:hint="eastAsia" w:ascii="宋体" w:hAnsi="宋体" w:eastAsia="宋体" w:cs="宋体"/>
          <w:snapToGrid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snapToGrid/>
          <w:sz w:val="21"/>
          <w:szCs w:val="21"/>
          <w:lang w:val="en-US" w:eastAsia="zh-CN" w:bidi="ar-SA"/>
        </w:rPr>
        <w:t>（3）投标单位联系人及联系方式；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宋体" w:hAnsi="宋体" w:eastAsia="宋体" w:cs="宋体"/>
          <w:snapToGrid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snapToGrid/>
          <w:sz w:val="21"/>
          <w:szCs w:val="21"/>
          <w:lang w:val="en-US" w:eastAsia="zh-CN" w:bidi="ar-SA"/>
        </w:rPr>
        <w:t> (4)</w:t>
      </w:r>
      <w:r>
        <w:rPr>
          <w:rFonts w:hint="eastAsia" w:ascii="宋体" w:hAnsi="宋体" w:cs="宋体"/>
          <w:snapToGrid/>
          <w:sz w:val="21"/>
          <w:szCs w:val="21"/>
          <w:lang w:val="en-US" w:eastAsia="zh-CN" w:bidi="ar-SA"/>
        </w:rPr>
        <w:t xml:space="preserve"> </w:t>
      </w:r>
      <w:r>
        <w:rPr>
          <w:rFonts w:hint="eastAsia" w:ascii="宋体" w:hAnsi="宋体" w:eastAsia="宋体" w:cs="宋体"/>
          <w:snapToGrid/>
          <w:sz w:val="21"/>
          <w:szCs w:val="21"/>
          <w:lang w:val="en-US" w:eastAsia="zh-CN" w:bidi="ar-SA"/>
        </w:rPr>
        <w:t>投标日期。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/>
        <w:textAlignment w:val="auto"/>
        <w:rPr>
          <w:rFonts w:hint="eastAsia" w:ascii="宋体" w:hAnsi="宋体" w:eastAsia="宋体" w:cs="宋体"/>
          <w:snapToGrid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snapToGrid/>
          <w:sz w:val="21"/>
          <w:szCs w:val="21"/>
          <w:lang w:val="en-US" w:eastAsia="zh-CN" w:bidi="ar-SA"/>
        </w:rPr>
        <w:t> 4、 标书内首页应为目录及对应页码（目录中的内容顺序应与投标文件所包含的项目一致）。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/>
        <w:textAlignment w:val="auto"/>
        <w:rPr>
          <w:rFonts w:hint="eastAsia" w:ascii="宋体" w:hAnsi="宋体" w:eastAsia="宋体" w:cs="宋体"/>
          <w:snapToGrid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snapToGrid/>
          <w:sz w:val="21"/>
          <w:szCs w:val="21"/>
          <w:lang w:val="en-US" w:eastAsia="zh-CN" w:bidi="ar-SA"/>
        </w:rPr>
        <w:t> 5、投标文件包含项目：</w:t>
      </w:r>
    </w:p>
    <w:tbl>
      <w:tblPr>
        <w:tblStyle w:val="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6"/>
        <w:gridCol w:w="1650"/>
        <w:gridCol w:w="68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投标文件</w:t>
            </w:r>
          </w:p>
        </w:tc>
        <w:tc>
          <w:tcPr>
            <w:tcW w:w="68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 w:val="0"/>
                <w:i w:val="0"/>
                <w:caps w:val="0"/>
                <w:color w:val="000000"/>
                <w:spacing w:val="0"/>
                <w:sz w:val="24"/>
                <w:szCs w:val="24"/>
              </w:rPr>
              <w:t>包含项目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65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ottom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投标单位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</w:rPr>
              <w:t>资质</w:t>
            </w:r>
          </w:p>
        </w:tc>
        <w:tc>
          <w:tcPr>
            <w:tcW w:w="68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left"/>
              <w:textAlignment w:val="bottom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</w:rPr>
              <w:t>企业法人营业执照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7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left"/>
              <w:textAlignment w:val="bottom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</w:rPr>
              <w:t>税务登记证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7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left"/>
              <w:textAlignment w:val="bottom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</w:rPr>
              <w:t>开户许可证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7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left"/>
              <w:textAlignment w:val="bottom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</w:rPr>
              <w:t>组织机构代码证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7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left"/>
              <w:textAlignment w:val="bottom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</w:rPr>
              <w:t>法人授权书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7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left"/>
              <w:textAlignment w:val="bottom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</w:rPr>
              <w:t>法人身份证复印件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7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left"/>
              <w:textAlignment w:val="bottom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</w:rPr>
              <w:t>投标代表身份证复印件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7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8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11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both"/>
              <w:textAlignment w:val="bottom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技术偏离表</w:t>
            </w:r>
            <w:r>
              <w:rPr>
                <w:rStyle w:val="6"/>
                <w:rFonts w:hint="eastAsia" w:ascii="宋体" w:hAnsi="宋体" w:cs="宋体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。</w:t>
            </w:r>
            <w:r>
              <w:rPr>
                <w:rStyle w:val="6"/>
                <w:rFonts w:hint="eastAsia" w:ascii="宋体" w:hAnsi="宋体" w:cs="宋体"/>
                <w:b/>
                <w:bCs w:val="0"/>
                <w:i w:val="0"/>
                <w:caps w:val="0"/>
                <w:color w:val="FF1313"/>
                <w:spacing w:val="0"/>
                <w:sz w:val="21"/>
                <w:szCs w:val="21"/>
                <w:lang w:val="en-US" w:eastAsia="zh-CN"/>
              </w:rPr>
              <w:t>偏离表必须盖生产厂家公章。同时提供设备技术证明材料。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7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8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left"/>
              <w:textAlignment w:val="bottom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医疗器械经营许可证或备案凭证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7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left"/>
              <w:textAlignment w:val="bottom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医疗设备注册证（登记表）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7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8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left"/>
              <w:textAlignment w:val="bottom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设备生产厂家资质、医疗器械生产许可证、厂家（或中国总代）授权书</w:t>
            </w:r>
            <w:r>
              <w:rPr>
                <w:rStyle w:val="6"/>
                <w:rFonts w:hint="eastAsia" w:ascii="宋体" w:hAnsi="宋体" w:cs="宋体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  <w:t>授权书加盖生产厂</w:t>
            </w:r>
            <w:r>
              <w:rPr>
                <w:rFonts w:hint="eastAsia" w:ascii="宋体" w:hAnsi="宋体" w:cs="宋体"/>
                <w:color w:val="FF0000"/>
                <w:sz w:val="21"/>
                <w:szCs w:val="21"/>
                <w:lang w:val="en-US" w:eastAsia="zh-CN"/>
              </w:rPr>
              <w:t>家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  <w:t>及投标供应商公章</w:t>
            </w:r>
            <w:r>
              <w:rPr>
                <w:rStyle w:val="6"/>
                <w:rFonts w:hint="eastAsia" w:ascii="宋体" w:hAnsi="宋体" w:cs="宋体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）。</w:t>
            </w:r>
            <w:r>
              <w:rPr>
                <w:rStyle w:val="6"/>
                <w:rFonts w:hint="eastAsia" w:ascii="宋体" w:hAnsi="宋体" w:cs="宋体"/>
                <w:b/>
                <w:bCs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开标现场要提供授权书原件</w:t>
            </w:r>
            <w:r>
              <w:rPr>
                <w:rStyle w:val="6"/>
                <w:rFonts w:hint="eastAsia" w:ascii="宋体" w:hAnsi="宋体" w:cs="宋体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76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8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left"/>
              <w:textAlignment w:val="bottom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</w:rPr>
              <w:t>售后服务承诺书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7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845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left"/>
              <w:textAlignment w:val="bottom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</w:rPr>
              <w:t>质量保证</w:t>
            </w: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承诺书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8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left"/>
              <w:textAlignment w:val="bottom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</w:rPr>
              <w:t>投标报价明细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8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left"/>
              <w:textAlignment w:val="bottom"/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设备彩页</w:t>
            </w:r>
            <w:r>
              <w:rPr>
                <w:rStyle w:val="6"/>
                <w:rFonts w:hint="eastAsia" w:ascii="宋体" w:hAnsi="宋体" w:cs="宋体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。彩页必须与所投标设备完全一致，否则投标无效。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ottom"/>
              <w:rPr>
                <w:rFonts w:hint="default" w:ascii="宋体" w:hAnsi="宋体" w:eastAsia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8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left"/>
              <w:textAlignment w:val="bottom"/>
              <w:rPr>
                <w:rStyle w:val="6"/>
                <w:rFonts w:hint="default" w:ascii="宋体" w:hAnsi="宋体" w:eastAsia="宋体" w:cs="宋体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Style w:val="6"/>
                <w:rFonts w:hint="eastAsia" w:ascii="宋体" w:hAnsi="宋体" w:cs="宋体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投标供应商</w:t>
            </w:r>
            <w:r>
              <w:rPr>
                <w:rFonts w:hint="eastAsia" w:ascii="宋体" w:hAnsi="宋体" w:cs="宋体"/>
                <w:color w:val="FF0000"/>
                <w:sz w:val="21"/>
                <w:szCs w:val="21"/>
                <w:lang w:val="en-US" w:eastAsia="zh-CN"/>
              </w:rPr>
              <w:t>提供</w:t>
            </w:r>
            <w:r>
              <w:rPr>
                <w:rFonts w:hint="eastAsia" w:ascii="宋体" w:hAnsi="宋体" w:cs="宋体"/>
                <w:color w:val="FF0000"/>
                <w:kern w:val="0"/>
                <w:sz w:val="21"/>
                <w:szCs w:val="21"/>
                <w:lang w:eastAsia="zh-CN"/>
              </w:rPr>
              <w:t>产品生产厂家网址、授权管理部门名称、联系人姓名、联系方式加盖生产厂家公章公章，</w:t>
            </w:r>
            <w:r>
              <w:rPr>
                <w:rStyle w:val="6"/>
                <w:rFonts w:hint="eastAsia" w:ascii="宋体" w:hAnsi="宋体" w:cs="宋体"/>
                <w:b w:val="0"/>
                <w:bCs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打印在一张A4纸上。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/>
        <w:textAlignment w:val="auto"/>
        <w:rPr>
          <w:rFonts w:hint="eastAsia" w:ascii="宋体" w:hAnsi="宋体" w:eastAsia="宋体" w:cs="宋体"/>
          <w:snapToGrid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b/>
          <w:bCs/>
          <w:snapToGrid/>
          <w:sz w:val="21"/>
          <w:szCs w:val="21"/>
          <w:lang w:val="en-US" w:eastAsia="zh-CN" w:bidi="ar-SA"/>
        </w:rPr>
        <w:t>注：以上材料必须全部提供并且盖投标公司公章，否则投标无效。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/>
        <w:textAlignment w:val="auto"/>
        <w:rPr>
          <w:rFonts w:hint="eastAsia" w:ascii="宋体" w:hAnsi="宋体" w:eastAsia="宋体" w:cs="宋体"/>
          <w:snapToGrid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snapToGrid/>
          <w:sz w:val="24"/>
          <w:szCs w:val="24"/>
          <w:lang w:val="en-US" w:eastAsia="zh-CN" w:bidi="ar-SA"/>
        </w:rPr>
        <w:t>6、投标报价表</w:t>
      </w:r>
    </w:p>
    <w:tbl>
      <w:tblPr>
        <w:tblStyle w:val="4"/>
        <w:tblpPr w:leftFromText="180" w:rightFromText="180" w:vertAnchor="text" w:horzAnchor="page" w:tblpX="735" w:tblpY="26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3"/>
        <w:gridCol w:w="1560"/>
        <w:gridCol w:w="960"/>
        <w:gridCol w:w="617"/>
        <w:gridCol w:w="615"/>
        <w:gridCol w:w="1125"/>
        <w:gridCol w:w="1230"/>
        <w:gridCol w:w="960"/>
        <w:gridCol w:w="1275"/>
        <w:gridCol w:w="1080"/>
        <w:gridCol w:w="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3" w:type="dxa"/>
            <w:noWrap w:val="0"/>
            <w:vAlign w:val="center"/>
          </w:tcPr>
          <w:p>
            <w:pPr>
              <w:pStyle w:val="2"/>
              <w:keepNext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序号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pStyle w:val="2"/>
              <w:keepNext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设备名称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pStyle w:val="2"/>
              <w:keepNext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品牌型号</w:t>
            </w:r>
          </w:p>
        </w:tc>
        <w:tc>
          <w:tcPr>
            <w:tcW w:w="617" w:type="dxa"/>
            <w:noWrap w:val="0"/>
            <w:vAlign w:val="center"/>
          </w:tcPr>
          <w:p>
            <w:pPr>
              <w:pStyle w:val="2"/>
              <w:keepNext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数量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pStyle w:val="2"/>
              <w:keepNext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单位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pStyle w:val="2"/>
              <w:keepNext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投标报价</w:t>
            </w:r>
          </w:p>
          <w:p>
            <w:pPr>
              <w:pStyle w:val="2"/>
              <w:keepNext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（单价，元）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pStyle w:val="2"/>
              <w:keepNext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投标报价</w:t>
            </w:r>
          </w:p>
          <w:p>
            <w:pPr>
              <w:pStyle w:val="2"/>
              <w:keepNext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（总价，元）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pStyle w:val="2"/>
              <w:keepNext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交货时间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pStyle w:val="2"/>
              <w:keepNext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生产厂商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pStyle w:val="2"/>
              <w:keepNext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产地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pStyle w:val="2"/>
              <w:keepNext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403" w:type="dxa"/>
            <w:vMerge w:val="restart"/>
            <w:noWrap w:val="0"/>
            <w:vAlign w:val="center"/>
          </w:tcPr>
          <w:p>
            <w:pPr>
              <w:pStyle w:val="2"/>
              <w:keepNext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/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1560" w:type="dxa"/>
            <w:vMerge w:val="restart"/>
            <w:noWrap w:val="0"/>
            <w:vAlign w:val="center"/>
          </w:tcPr>
          <w:p>
            <w:pPr>
              <w:pStyle w:val="2"/>
              <w:keepNext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  <w:t>电切镜</w:t>
            </w:r>
          </w:p>
          <w:p>
            <w:pPr>
              <w:pStyle w:val="2"/>
              <w:keepNext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pStyle w:val="2"/>
              <w:keepNext/>
              <w:keepLines w:val="0"/>
              <w:pageBreakBefore w:val="0"/>
              <w:widowControl/>
              <w:suppressLineNumbers w:val="0"/>
              <w:tabs>
                <w:tab w:val="left" w:pos="3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/>
              <w:jc w:val="left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17" w:type="dxa"/>
            <w:noWrap w:val="0"/>
            <w:vAlign w:val="center"/>
          </w:tcPr>
          <w:p>
            <w:pPr>
              <w:pStyle w:val="2"/>
              <w:keepNext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/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pStyle w:val="2"/>
              <w:keepNext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pStyle w:val="2"/>
              <w:keepNext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30" w:type="dxa"/>
            <w:vMerge w:val="restart"/>
            <w:noWrap w:val="0"/>
            <w:vAlign w:val="center"/>
          </w:tcPr>
          <w:p>
            <w:pPr>
              <w:pStyle w:val="2"/>
              <w:keepNext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60" w:type="dxa"/>
            <w:vMerge w:val="restart"/>
            <w:noWrap w:val="0"/>
            <w:vAlign w:val="center"/>
          </w:tcPr>
          <w:p>
            <w:pPr>
              <w:pStyle w:val="2"/>
              <w:keepNext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/>
              <w:jc w:val="both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合同签订后</w:t>
            </w:r>
            <w:r>
              <w:rPr>
                <w:rFonts w:hint="eastAsia" w:ascii="宋体" w:hAnsi="宋体" w:cs="宋体"/>
                <w:sz w:val="18"/>
                <w:szCs w:val="18"/>
                <w:u w:val="single"/>
                <w:vertAlign w:val="baseline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日</w:t>
            </w:r>
            <w:r>
              <w:rPr>
                <w:rFonts w:hint="eastAsia" w:ascii="宋体" w:hAnsi="宋体" w:cs="宋体"/>
                <w:sz w:val="18"/>
                <w:szCs w:val="18"/>
                <w:vertAlign w:val="baseline"/>
                <w:lang w:val="en-US" w:eastAsia="zh-CN"/>
              </w:rPr>
              <w:t>内</w:t>
            </w: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到货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pStyle w:val="2"/>
              <w:keepNext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pStyle w:val="2"/>
              <w:keepNext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pStyle w:val="2"/>
              <w:keepNext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403" w:type="dxa"/>
            <w:vMerge w:val="continue"/>
            <w:noWrap w:val="0"/>
            <w:vAlign w:val="center"/>
          </w:tcPr>
          <w:p>
            <w:pPr>
              <w:pStyle w:val="2"/>
              <w:keepNext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pStyle w:val="2"/>
              <w:keepNext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pStyle w:val="2"/>
              <w:keepNext/>
              <w:keepLines w:val="0"/>
              <w:pageBreakBefore w:val="0"/>
              <w:widowControl/>
              <w:suppressLineNumbers w:val="0"/>
              <w:tabs>
                <w:tab w:val="left" w:pos="35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/>
              <w:jc w:val="left"/>
              <w:rPr>
                <w:rFonts w:hint="eastAsia" w:ascii="宋体" w:hAnsi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17" w:type="dxa"/>
            <w:noWrap w:val="0"/>
            <w:vAlign w:val="center"/>
          </w:tcPr>
          <w:p>
            <w:pPr>
              <w:pStyle w:val="2"/>
              <w:keepNext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pStyle w:val="2"/>
              <w:keepNext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pStyle w:val="2"/>
              <w:keepNext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pStyle w:val="2"/>
              <w:keepNext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60" w:type="dxa"/>
            <w:vMerge w:val="continue"/>
            <w:noWrap w:val="0"/>
            <w:vAlign w:val="center"/>
          </w:tcPr>
          <w:p>
            <w:pPr>
              <w:pStyle w:val="2"/>
              <w:keepNext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/>
              <w:jc w:val="both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pStyle w:val="2"/>
              <w:keepNext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pStyle w:val="2"/>
              <w:keepNext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pStyle w:val="2"/>
              <w:keepNext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923" w:type="dxa"/>
            <w:gridSpan w:val="3"/>
            <w:noWrap w:val="0"/>
            <w:vAlign w:val="center"/>
          </w:tcPr>
          <w:p>
            <w:pPr>
              <w:pStyle w:val="2"/>
              <w:keepNext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/>
              <w:jc w:val="both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合计（人民币，含税</w:t>
            </w: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 xml:space="preserve">  %</w:t>
            </w: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）</w:t>
            </w:r>
          </w:p>
        </w:tc>
        <w:tc>
          <w:tcPr>
            <w:tcW w:w="3587" w:type="dxa"/>
            <w:gridSpan w:val="4"/>
            <w:noWrap w:val="0"/>
            <w:vAlign w:val="center"/>
          </w:tcPr>
          <w:p>
            <w:pPr>
              <w:pStyle w:val="2"/>
              <w:keepNext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/>
              <w:jc w:val="both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大写：</w:t>
            </w:r>
          </w:p>
        </w:tc>
        <w:tc>
          <w:tcPr>
            <w:tcW w:w="3930" w:type="dxa"/>
            <w:gridSpan w:val="4"/>
            <w:noWrap w:val="0"/>
            <w:vAlign w:val="center"/>
          </w:tcPr>
          <w:p>
            <w:pPr>
              <w:pStyle w:val="2"/>
              <w:keepNext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/>
              <w:jc w:val="both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小写：</w:t>
            </w:r>
          </w:p>
        </w:tc>
      </w:tr>
    </w:tbl>
    <w:p>
      <w:pPr>
        <w:pStyle w:val="2"/>
        <w:keepNext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/>
        <w:jc w:val="both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投标单位名称（公章）：                                   时间：   年   月   日</w:t>
      </w:r>
      <w:bookmarkStart w:id="10" w:name="_Toc28359082"/>
      <w:bookmarkEnd w:id="10"/>
      <w:bookmarkStart w:id="11" w:name="_Toc28359005"/>
      <w:bookmarkEnd w:id="11"/>
      <w:bookmarkStart w:id="12" w:name="_Toc35393793"/>
      <w:bookmarkEnd w:id="12"/>
    </w:p>
    <w:p>
      <w:pPr>
        <w:pStyle w:val="2"/>
        <w:keepNext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right="0" w:rightChars="0"/>
        <w:jc w:val="left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五、技术偏离表</w:t>
      </w:r>
    </w:p>
    <w:tbl>
      <w:tblPr>
        <w:tblStyle w:val="3"/>
        <w:tblpPr w:leftFromText="180" w:rightFromText="180" w:vertAnchor="text" w:horzAnchor="page" w:tblpX="735" w:tblpY="16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4155"/>
        <w:gridCol w:w="3930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690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序号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招标技术要求</w:t>
            </w:r>
          </w:p>
        </w:tc>
        <w:tc>
          <w:tcPr>
            <w:tcW w:w="3930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投标技术响应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偏离情况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690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930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690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930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pStyle w:val="2"/>
        <w:keepNext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/>
        <w:jc w:val="both"/>
        <w:rPr>
          <w:rFonts w:hint="eastAsia" w:ascii="宋体" w:hAnsi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cs="宋体"/>
          <w:b/>
          <w:bCs/>
          <w:sz w:val="21"/>
          <w:szCs w:val="21"/>
          <w:lang w:eastAsia="zh-CN"/>
        </w:rPr>
        <w:t>注：</w:t>
      </w: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1、</w:t>
      </w:r>
      <w:r>
        <w:rPr>
          <w:rFonts w:hint="eastAsia" w:ascii="宋体" w:hAnsi="宋体" w:cs="宋体"/>
          <w:b/>
          <w:bCs/>
          <w:sz w:val="21"/>
          <w:szCs w:val="21"/>
          <w:lang w:eastAsia="zh-CN"/>
        </w:rPr>
        <w:t>应标技术参数必须如实填写，如应标参数与实际参数不符，将被视为虚假应标并予以相应处理。</w:t>
      </w:r>
    </w:p>
    <w:p>
      <w:pPr>
        <w:pStyle w:val="2"/>
        <w:keepNext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/>
        <w:jc w:val="both"/>
        <w:rPr>
          <w:rFonts w:hint="default" w:ascii="宋体" w:hAnsi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 xml:space="preserve">    2、技术偏离表必须加盖设备厂家公章，否则投标无效。</w:t>
      </w:r>
    </w:p>
    <w:p>
      <w:pPr>
        <w:pStyle w:val="2"/>
        <w:keepNext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/>
        <w:jc w:val="both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六、技术要求见附件。</w:t>
      </w:r>
    </w:p>
    <w:p>
      <w:pPr>
        <w:pStyle w:val="2"/>
        <w:keepNext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/>
        <w:jc w:val="both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七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、开标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与评标</w:t>
      </w:r>
    </w:p>
    <w:p>
      <w:pPr>
        <w:pStyle w:val="2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420" w:firstLineChars="200"/>
        <w:rPr>
          <w:rFonts w:hint="eastAsia" w:ascii="宋体" w:hAnsi="宋体" w:eastAsia="宋体" w:cs="宋体"/>
          <w:kern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1、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开标时间：202</w:t>
      </w:r>
      <w:r>
        <w:rPr>
          <w:rFonts w:hint="eastAsia" w:ascii="宋体" w:hAnsi="宋体" w:cs="宋体"/>
          <w:kern w:val="0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年</w:t>
      </w:r>
      <w:r>
        <w:rPr>
          <w:rFonts w:hint="eastAsia" w:ascii="宋体" w:hAnsi="宋体" w:cs="宋体"/>
          <w:kern w:val="0"/>
          <w:sz w:val="21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月</w:t>
      </w:r>
      <w:r>
        <w:rPr>
          <w:rFonts w:hint="eastAsia" w:ascii="宋体" w:hAnsi="宋体" w:cs="宋体"/>
          <w:kern w:val="0"/>
          <w:sz w:val="21"/>
          <w:szCs w:val="21"/>
          <w:lang w:val="en-US" w:eastAsia="zh-CN"/>
        </w:rPr>
        <w:t>31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日</w:t>
      </w:r>
      <w:r>
        <w:rPr>
          <w:rFonts w:hint="eastAsia" w:ascii="宋体" w:hAnsi="宋体" w:cs="宋体"/>
          <w:kern w:val="0"/>
          <w:sz w:val="21"/>
          <w:szCs w:val="21"/>
          <w:lang w:val="en-US" w:eastAsia="zh-CN"/>
        </w:rPr>
        <w:t>14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时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(如有变化电话通知)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420"/>
        <w:jc w:val="both"/>
        <w:rPr>
          <w:rFonts w:hint="eastAsia" w:ascii="宋体" w:hAnsi="宋体" w:eastAsia="宋体" w:cs="宋体"/>
          <w:color w:val="000000"/>
          <w:sz w:val="21"/>
          <w:szCs w:val="21"/>
          <w:u w:val="none"/>
          <w:lang w:eastAsia="zh-CN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u w:val="none"/>
          <w:lang w:val="en-US" w:eastAsia="zh-CN"/>
        </w:rPr>
        <w:t>2、</w:t>
      </w:r>
      <w:r>
        <w:rPr>
          <w:rFonts w:hint="eastAsia" w:ascii="宋体" w:hAnsi="宋体" w:eastAsia="宋体" w:cs="宋体"/>
          <w:color w:val="000000"/>
          <w:sz w:val="21"/>
          <w:szCs w:val="21"/>
          <w:u w:val="none"/>
          <w:lang w:eastAsia="zh-CN"/>
        </w:rPr>
        <w:t>开标地点：大庆市第五医院二部机关楼二楼会议室</w:t>
      </w:r>
    </w:p>
    <w:p>
      <w:pPr>
        <w:pStyle w:val="2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420" w:firstLineChars="200"/>
        <w:rPr>
          <w:rFonts w:hint="eastAsia" w:ascii="宋体" w:hAnsi="宋体" w:eastAsia="宋体" w:cs="宋体"/>
          <w:kern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3、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开标会议由招标人组织并主持，投标人代表应携带法定代表人资格证明书原件和身份证件原件，非法定代表人参会应携带授权委托书原件和被授权人身份证件原件；在规定的开标时间到达会场，未按时参加开标会议的将视为自动弃权。</w:t>
      </w:r>
    </w:p>
    <w:p>
      <w:pPr>
        <w:pStyle w:val="2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420" w:firstLineChars="200"/>
        <w:rPr>
          <w:rFonts w:hint="eastAsia" w:ascii="宋体" w:hAnsi="宋体" w:eastAsia="宋体" w:cs="宋体"/>
          <w:kern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4、投标文件有下列情况之一者将视为无效</w:t>
      </w:r>
      <w:r>
        <w:rPr>
          <w:rFonts w:hint="eastAsia" w:ascii="宋体" w:hAnsi="宋体" w:cs="宋体"/>
          <w:kern w:val="0"/>
          <w:sz w:val="21"/>
          <w:szCs w:val="21"/>
          <w:lang w:eastAsia="zh-CN"/>
        </w:rPr>
        <w:t>，取消投标资格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：</w:t>
      </w:r>
    </w:p>
    <w:p>
      <w:pPr>
        <w:pStyle w:val="2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420" w:firstLineChars="200"/>
        <w:rPr>
          <w:rFonts w:hint="eastAsia" w:ascii="宋体" w:hAnsi="宋体" w:eastAsia="宋体" w:cs="宋体"/>
          <w:kern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（1）投标文件未密封和未加盖投标人公章的。</w:t>
      </w:r>
    </w:p>
    <w:p>
      <w:pPr>
        <w:pStyle w:val="2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420" w:firstLineChars="200"/>
        <w:rPr>
          <w:rFonts w:hint="eastAsia" w:ascii="宋体" w:hAnsi="宋体" w:eastAsia="宋体" w:cs="宋体"/>
          <w:kern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（2）未按规定要求编制投标文件或内容不全、字迹模糊不清、影响评标的。</w:t>
      </w:r>
    </w:p>
    <w:p>
      <w:pPr>
        <w:pStyle w:val="2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420" w:firstLineChars="200"/>
        <w:rPr>
          <w:rFonts w:hint="eastAsia" w:ascii="宋体" w:hAnsi="宋体" w:eastAsia="宋体" w:cs="宋体"/>
          <w:kern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（3）超过截止时间未送达投标文件的。</w:t>
      </w:r>
    </w:p>
    <w:p>
      <w:pPr>
        <w:pStyle w:val="2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420" w:firstLineChars="200"/>
        <w:rPr>
          <w:rFonts w:hint="eastAsia" w:ascii="宋体" w:hAnsi="宋体" w:eastAsia="宋体" w:cs="宋体"/>
          <w:kern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（4）违反招投标法律法规规定的。</w:t>
      </w:r>
    </w:p>
    <w:p>
      <w:pPr>
        <w:pStyle w:val="2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420" w:firstLineChars="200"/>
        <w:rPr>
          <w:rFonts w:hint="eastAsia" w:ascii="宋体" w:hAnsi="宋体" w:eastAsia="宋体" w:cs="宋体"/>
          <w:kern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（5）未响应招标文件内容。</w:t>
      </w:r>
    </w:p>
    <w:p>
      <w:pPr>
        <w:pStyle w:val="2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420" w:firstLineChars="200"/>
        <w:rPr>
          <w:rFonts w:hint="eastAsia" w:ascii="宋体" w:hAnsi="宋体" w:eastAsia="宋体" w:cs="宋体"/>
          <w:color w:val="FF0000"/>
          <w:kern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color w:val="FF0000"/>
          <w:kern w:val="0"/>
          <w:sz w:val="21"/>
          <w:szCs w:val="21"/>
          <w:lang w:eastAsia="zh-CN"/>
        </w:rPr>
        <w:t>（</w:t>
      </w:r>
      <w:r>
        <w:rPr>
          <w:rFonts w:hint="eastAsia" w:ascii="宋体" w:hAnsi="宋体" w:cs="宋体"/>
          <w:color w:val="FF0000"/>
          <w:kern w:val="0"/>
          <w:sz w:val="21"/>
          <w:szCs w:val="21"/>
          <w:lang w:val="en-US" w:eastAsia="zh-CN"/>
        </w:rPr>
        <w:t>6</w:t>
      </w:r>
      <w:r>
        <w:rPr>
          <w:rFonts w:hint="eastAsia" w:ascii="宋体" w:hAnsi="宋体" w:eastAsia="宋体" w:cs="宋体"/>
          <w:color w:val="FF0000"/>
          <w:kern w:val="0"/>
          <w:sz w:val="21"/>
          <w:szCs w:val="21"/>
          <w:lang w:eastAsia="zh-CN"/>
        </w:rPr>
        <w:t>）</w:t>
      </w:r>
      <w:r>
        <w:rPr>
          <w:rFonts w:hint="eastAsia" w:ascii="宋体" w:hAnsi="宋体" w:cs="宋体"/>
          <w:color w:val="FF0000"/>
          <w:kern w:val="0"/>
          <w:sz w:val="21"/>
          <w:szCs w:val="21"/>
          <w:lang w:eastAsia="zh-CN"/>
        </w:rPr>
        <w:t>未附有产品生产厂家网址、授权管理部门名称、联系人姓名、联系方式的。</w:t>
      </w:r>
    </w:p>
    <w:p>
      <w:pPr>
        <w:pStyle w:val="2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420" w:firstLineChars="200"/>
        <w:rPr>
          <w:rFonts w:hint="eastAsia" w:ascii="宋体" w:hAnsi="宋体" w:eastAsia="宋体" w:cs="宋体"/>
          <w:color w:val="000000"/>
          <w:sz w:val="21"/>
          <w:szCs w:val="21"/>
          <w:u w:val="none"/>
          <w:lang w:eastAsia="zh-CN"/>
        </w:rPr>
      </w:pPr>
      <w:r>
        <w:rPr>
          <w:rFonts w:hint="eastAsia" w:ascii="宋体" w:hAnsi="宋体" w:cs="宋体"/>
          <w:kern w:val="0"/>
          <w:sz w:val="21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、采购小组有权对投标文件提出质疑，并请投标人给予解释；转入评标阶段时，所有投标人应回避等候定标结果。</w:t>
      </w:r>
    </w:p>
    <w:p>
      <w:pPr>
        <w:pStyle w:val="2"/>
        <w:keepNext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/>
        <w:jc w:val="both"/>
        <w:rPr>
          <w:rFonts w:hint="eastAsia" w:ascii="宋体" w:hAnsi="宋体" w:eastAsia="宋体" w:cs="宋体"/>
          <w:b/>
          <w:bCs/>
          <w:sz w:val="24"/>
          <w:szCs w:val="24"/>
        </w:rPr>
      </w:pPr>
      <w:bookmarkStart w:id="13" w:name="_Toc35393625"/>
      <w:bookmarkEnd w:id="13"/>
      <w:bookmarkStart w:id="14" w:name="_Toc28359084"/>
      <w:bookmarkEnd w:id="14"/>
      <w:bookmarkStart w:id="15" w:name="_Toc28359007"/>
      <w:bookmarkEnd w:id="15"/>
      <w:bookmarkStart w:id="16" w:name="_Toc35393794"/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八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、评标原则</w:t>
      </w:r>
    </w:p>
    <w:p>
      <w:pPr>
        <w:pStyle w:val="2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420" w:firstLineChars="200"/>
        <w:rPr>
          <w:rFonts w:hint="eastAsia" w:ascii="宋体" w:hAnsi="宋体" w:eastAsia="宋体" w:cs="宋体"/>
          <w:kern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1、签署的投标文件必须符合本标书的要求。</w:t>
      </w:r>
    </w:p>
    <w:p>
      <w:pPr>
        <w:pStyle w:val="2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420" w:firstLineChars="200"/>
        <w:rPr>
          <w:rFonts w:hint="eastAsia" w:ascii="宋体" w:hAnsi="宋体" w:eastAsia="宋体" w:cs="宋体"/>
          <w:kern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2、能提供最合理的投标报价。</w:t>
      </w:r>
    </w:p>
    <w:p>
      <w:pPr>
        <w:pStyle w:val="2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420" w:firstLineChars="200"/>
        <w:rPr>
          <w:rFonts w:hint="eastAsia" w:ascii="宋体" w:hAnsi="宋体" w:eastAsia="宋体" w:cs="宋体"/>
          <w:kern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3、服务承诺及具体服务保证措施。</w:t>
      </w:r>
    </w:p>
    <w:p>
      <w:pPr>
        <w:pStyle w:val="2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420" w:firstLineChars="200"/>
        <w:rPr>
          <w:rFonts w:hint="eastAsia" w:ascii="宋体" w:hAnsi="宋体" w:eastAsia="宋体" w:cs="宋体"/>
          <w:kern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4、质量承诺及具体质量保证措施。</w:t>
      </w:r>
    </w:p>
    <w:p>
      <w:pPr>
        <w:pStyle w:val="2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420" w:firstLineChars="200"/>
        <w:rPr>
          <w:rFonts w:hint="eastAsia" w:ascii="宋体" w:hAnsi="宋体" w:eastAsia="宋体" w:cs="宋体"/>
          <w:kern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5、</w:t>
      </w:r>
      <w:r>
        <w:rPr>
          <w:rFonts w:hint="eastAsia" w:ascii="宋体" w:hAnsi="宋体" w:cs="宋体"/>
          <w:kern w:val="0"/>
          <w:sz w:val="21"/>
          <w:szCs w:val="21"/>
          <w:lang w:eastAsia="zh-CN"/>
        </w:rPr>
        <w:t>在满足医院采购需求的情况下，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投标报价最低者推荐为中标供应商。</w:t>
      </w:r>
    </w:p>
    <w:p>
      <w:pPr>
        <w:pStyle w:val="2"/>
        <w:keepNext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/>
        <w:jc w:val="both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九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、</w:t>
      </w:r>
      <w:bookmarkEnd w:id="16"/>
      <w:bookmarkStart w:id="17" w:name="_Toc35393795"/>
      <w:r>
        <w:rPr>
          <w:rFonts w:hint="eastAsia" w:ascii="宋体" w:hAnsi="宋体" w:eastAsia="宋体" w:cs="宋体"/>
          <w:b/>
          <w:bCs/>
          <w:sz w:val="24"/>
          <w:szCs w:val="24"/>
        </w:rPr>
        <w:t>其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它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补充事宜</w:t>
      </w:r>
      <w:bookmarkEnd w:id="17"/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420"/>
        <w:jc w:val="both"/>
        <w:rPr>
          <w:rFonts w:hint="eastAsia" w:ascii="宋体" w:hAnsi="宋体" w:eastAsia="宋体" w:cs="宋体"/>
          <w:color w:val="000000"/>
          <w:sz w:val="24"/>
          <w:szCs w:val="24"/>
          <w:u w:val="none"/>
          <w:lang w:eastAsia="zh-CN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u w:val="none"/>
          <w:lang w:eastAsia="zh-CN"/>
        </w:rPr>
        <w:t>退出投标时限：如供应商退出投标，必须在投标截止时间前72小时，否则不予退出。</w:t>
      </w:r>
    </w:p>
    <w:p>
      <w:pPr>
        <w:pStyle w:val="2"/>
        <w:keepNext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/>
        <w:jc w:val="both"/>
        <w:rPr>
          <w:rFonts w:hint="eastAsia" w:ascii="宋体" w:hAnsi="宋体" w:eastAsia="宋体" w:cs="宋体"/>
          <w:color w:val="000000"/>
          <w:sz w:val="21"/>
          <w:szCs w:val="21"/>
          <w:u w:val="none"/>
          <w:lang w:eastAsia="zh-CN"/>
        </w:rPr>
      </w:pPr>
      <w:bookmarkStart w:id="18" w:name="_Toc35393627"/>
      <w:bookmarkEnd w:id="18"/>
      <w:bookmarkStart w:id="19" w:name="_Toc28359008"/>
      <w:bookmarkEnd w:id="19"/>
      <w:bookmarkStart w:id="20" w:name="_Toc28359085"/>
      <w:bookmarkEnd w:id="20"/>
      <w:bookmarkStart w:id="21" w:name="_Toc35393796"/>
      <w:r>
        <w:rPr>
          <w:rFonts w:hint="eastAsia" w:ascii="宋体" w:hAnsi="宋体" w:cs="宋体"/>
          <w:b/>
          <w:bCs/>
          <w:color w:val="auto"/>
          <w:sz w:val="24"/>
          <w:szCs w:val="24"/>
          <w:lang w:eastAsia="zh-CN"/>
        </w:rPr>
        <w:t>十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、对本次招标提出询问，请按以下方式联系</w:t>
      </w:r>
      <w:bookmarkEnd w:id="21"/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420"/>
        <w:jc w:val="both"/>
        <w:rPr>
          <w:rFonts w:hint="eastAsia" w:ascii="宋体" w:hAnsi="宋体" w:eastAsia="宋体" w:cs="宋体"/>
          <w:color w:val="000000"/>
          <w:sz w:val="21"/>
          <w:szCs w:val="21"/>
          <w:u w:val="none"/>
          <w:lang w:eastAsia="zh-CN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u w:val="none"/>
          <w:lang w:eastAsia="zh-CN"/>
        </w:rPr>
        <w:t>联系人：陈增喜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420"/>
        <w:jc w:val="both"/>
        <w:rPr>
          <w:rFonts w:hint="default" w:ascii="宋体" w:hAnsi="宋体" w:eastAsia="宋体" w:cs="宋体"/>
          <w:color w:val="000000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u w:val="none"/>
          <w:lang w:eastAsia="zh-CN"/>
        </w:rPr>
        <w:t>电　话：</w:t>
      </w:r>
      <w:r>
        <w:rPr>
          <w:rFonts w:hint="eastAsia" w:ascii="宋体" w:hAnsi="宋体" w:cs="宋体"/>
          <w:color w:val="000000"/>
          <w:sz w:val="21"/>
          <w:szCs w:val="21"/>
          <w:u w:val="none"/>
          <w:lang w:val="en-US" w:eastAsia="zh-CN"/>
        </w:rPr>
        <w:t>0459-6915314</w:t>
      </w:r>
    </w:p>
    <w:p>
      <w:pPr>
        <w:pStyle w:val="2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rPr>
          <w:rFonts w:hint="eastAsia" w:ascii="宋体" w:hAnsi="宋体" w:eastAsia="宋体" w:cs="宋体"/>
          <w:b/>
          <w:bCs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eastAsia="zh-CN"/>
        </w:rPr>
        <w:t>十</w:t>
      </w:r>
      <w:r>
        <w:rPr>
          <w:rFonts w:hint="eastAsia" w:ascii="宋体" w:hAnsi="宋体" w:cs="宋体"/>
          <w:b/>
          <w:bCs/>
          <w:kern w:val="0"/>
          <w:sz w:val="24"/>
          <w:szCs w:val="24"/>
          <w:lang w:eastAsia="zh-CN"/>
        </w:rPr>
        <w:t>一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eastAsia="zh-CN"/>
        </w:rPr>
        <w:t>、质疑答复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420"/>
        <w:jc w:val="both"/>
        <w:rPr>
          <w:rFonts w:hint="eastAsia" w:ascii="宋体" w:hAnsi="宋体" w:eastAsia="宋体" w:cs="宋体"/>
          <w:color w:val="000000"/>
          <w:sz w:val="21"/>
          <w:szCs w:val="21"/>
          <w:u w:val="none"/>
          <w:lang w:eastAsia="zh-CN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u w:val="none"/>
          <w:lang w:eastAsia="zh-CN"/>
        </w:rPr>
        <w:t>1、投标方可在现场提出质疑问题。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420"/>
        <w:jc w:val="both"/>
        <w:rPr>
          <w:rFonts w:hint="eastAsia" w:ascii="宋体" w:hAnsi="宋体" w:eastAsia="宋体" w:cs="宋体"/>
          <w:color w:val="000000"/>
          <w:sz w:val="21"/>
          <w:szCs w:val="21"/>
          <w:u w:val="none"/>
          <w:lang w:eastAsia="zh-CN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u w:val="none"/>
          <w:lang w:eastAsia="zh-CN"/>
        </w:rPr>
        <w:t>2、技术方面问题由评委答复。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420"/>
        <w:jc w:val="both"/>
        <w:rPr>
          <w:rFonts w:hint="eastAsia" w:ascii="宋体" w:hAnsi="宋体" w:eastAsia="宋体" w:cs="宋体"/>
          <w:color w:val="000000"/>
          <w:sz w:val="21"/>
          <w:szCs w:val="21"/>
          <w:u w:val="none"/>
          <w:lang w:eastAsia="zh-CN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u w:val="none"/>
          <w:lang w:eastAsia="zh-CN"/>
        </w:rPr>
        <w:t>3、公平性问题由纪检答复。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420"/>
        <w:jc w:val="both"/>
        <w:rPr>
          <w:rFonts w:hint="eastAsia" w:ascii="宋体" w:hAnsi="宋体" w:eastAsia="宋体" w:cs="宋体"/>
          <w:color w:val="000000"/>
          <w:sz w:val="21"/>
          <w:szCs w:val="21"/>
          <w:u w:val="none"/>
          <w:lang w:eastAsia="zh-CN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u w:val="none"/>
          <w:lang w:eastAsia="zh-CN"/>
        </w:rPr>
        <w:t>4、不允许投标方查看院方任何资料。</w:t>
      </w:r>
    </w:p>
    <w:p>
      <w:pPr>
        <w:pStyle w:val="2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rPr>
          <w:rFonts w:hint="eastAsia" w:ascii="宋体" w:hAnsi="宋体" w:eastAsia="宋体" w:cs="宋体"/>
          <w:b/>
          <w:bCs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eastAsia="zh-CN"/>
        </w:rPr>
        <w:t>十</w:t>
      </w:r>
      <w:r>
        <w:rPr>
          <w:rFonts w:hint="eastAsia" w:ascii="宋体" w:hAnsi="宋体" w:cs="宋体"/>
          <w:b/>
          <w:bCs/>
          <w:kern w:val="0"/>
          <w:sz w:val="24"/>
          <w:szCs w:val="24"/>
          <w:lang w:eastAsia="zh-CN"/>
        </w:rPr>
        <w:t>二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eastAsia="zh-CN"/>
        </w:rPr>
        <w:t>、违约责任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420"/>
        <w:jc w:val="both"/>
        <w:rPr>
          <w:rFonts w:hint="eastAsia" w:ascii="宋体" w:hAnsi="宋体" w:eastAsia="宋体" w:cs="宋体"/>
          <w:color w:val="000000"/>
          <w:sz w:val="21"/>
          <w:szCs w:val="21"/>
          <w:u w:val="none"/>
          <w:lang w:eastAsia="zh-CN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u w:val="none"/>
          <w:lang w:eastAsia="zh-CN"/>
        </w:rPr>
        <w:t>1、供应商在价格、质量、数量等方面出现违约行为，医院有权终止合同并追究责任。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420"/>
        <w:jc w:val="both"/>
        <w:rPr>
          <w:rFonts w:hint="eastAsia" w:ascii="宋体" w:hAnsi="宋体" w:eastAsia="宋体" w:cs="宋体"/>
          <w:color w:val="000000"/>
          <w:sz w:val="21"/>
          <w:szCs w:val="21"/>
          <w:u w:val="none"/>
          <w:lang w:eastAsia="zh-CN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u w:val="none"/>
          <w:lang w:eastAsia="zh-CN"/>
        </w:rPr>
        <w:t>2、供应商不能按时提供设备或超时提供设备而影响医院工作的，承担相关责任。</w:t>
      </w:r>
    </w:p>
    <w:p>
      <w:pPr>
        <w:pStyle w:val="2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rPr>
          <w:rFonts w:hint="default" w:ascii="仿宋" w:hAnsi="仿宋" w:eastAsia="仿宋" w:cs="仿宋"/>
          <w:b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eastAsia="zh-CN"/>
        </w:rPr>
        <w:t>十</w:t>
      </w:r>
      <w:r>
        <w:rPr>
          <w:rFonts w:hint="eastAsia" w:ascii="宋体" w:hAnsi="宋体" w:cs="宋体"/>
          <w:b/>
          <w:bCs/>
          <w:kern w:val="0"/>
          <w:sz w:val="24"/>
          <w:szCs w:val="24"/>
          <w:lang w:eastAsia="zh-CN"/>
        </w:rPr>
        <w:t>三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eastAsia="zh-CN"/>
        </w:rPr>
        <w:t>、接收到中标通知后，三日内到医院医疗设备科签订合同。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420"/>
        <w:rPr>
          <w:sz w:val="24"/>
          <w:szCs w:val="24"/>
        </w:rPr>
      </w:pPr>
      <w:r>
        <w:rPr>
          <w:rFonts w:hint="default" w:ascii="仿宋" w:hAnsi="仿宋" w:eastAsia="仿宋" w:cs="仿宋"/>
          <w:b/>
          <w:sz w:val="24"/>
          <w:szCs w:val="24"/>
        </w:rPr>
        <w:t>附件：</w:t>
      </w:r>
      <w:r>
        <w:rPr>
          <w:rFonts w:ascii="仿宋_GB2312" w:eastAsia="仿宋_GB2312" w:cs="仿宋_GB2312"/>
          <w:sz w:val="24"/>
          <w:szCs w:val="24"/>
        </w:rPr>
        <w:t xml:space="preserve"> </w:t>
      </w:r>
      <w:bookmarkStart w:id="22" w:name="gysYqStr"/>
      <w:bookmarkEnd w:id="22"/>
    </w:p>
    <w:p>
      <w:pPr>
        <w:spacing w:line="200" w:lineRule="atLeast"/>
        <w:ind w:firstLine="723" w:firstLineChars="200"/>
        <w:jc w:val="center"/>
        <w:rPr>
          <w:rFonts w:hint="eastAsia"/>
          <w:b/>
          <w:bCs w:val="0"/>
          <w:sz w:val="36"/>
          <w:szCs w:val="36"/>
          <w:lang w:eastAsia="zh-CN"/>
        </w:rPr>
      </w:pPr>
      <w:r>
        <w:rPr>
          <w:rFonts w:hint="eastAsia"/>
          <w:b/>
          <w:bCs w:val="0"/>
          <w:sz w:val="36"/>
          <w:szCs w:val="36"/>
          <w:lang w:eastAsia="zh-CN"/>
        </w:rPr>
        <w:t>电切镜配置及技术要求</w:t>
      </w:r>
    </w:p>
    <w:p>
      <w:pPr>
        <w:spacing w:line="200" w:lineRule="atLeast"/>
        <w:ind w:firstLine="602" w:firstLineChars="200"/>
        <w:jc w:val="center"/>
        <w:rPr>
          <w:rFonts w:hint="eastAsia"/>
          <w:b/>
          <w:bCs w:val="0"/>
          <w:sz w:val="30"/>
          <w:szCs w:val="30"/>
          <w:lang w:eastAsia="zh-CN"/>
        </w:rPr>
      </w:pPr>
    </w:p>
    <w:tbl>
      <w:tblPr>
        <w:tblStyle w:val="4"/>
        <w:tblW w:w="0" w:type="auto"/>
        <w:tblInd w:w="5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1"/>
        <w:gridCol w:w="1702"/>
        <w:gridCol w:w="1145"/>
        <w:gridCol w:w="5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375" w:type="dxa"/>
            <w:noWrap w:val="0"/>
            <w:vAlign w:val="center"/>
          </w:tcPr>
          <w:p>
            <w:pPr>
              <w:tabs>
                <w:tab w:val="left" w:pos="4260"/>
              </w:tabs>
              <w:spacing w:line="200" w:lineRule="atLeast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rFonts w:hint="eastAsia"/>
                <w:bCs/>
                <w:kern w:val="2"/>
                <w:sz w:val="24"/>
                <w:szCs w:val="24"/>
              </w:rPr>
              <w:t>序号</w:t>
            </w:r>
          </w:p>
        </w:tc>
        <w:tc>
          <w:tcPr>
            <w:tcW w:w="1760" w:type="dxa"/>
            <w:noWrap w:val="0"/>
            <w:vAlign w:val="center"/>
          </w:tcPr>
          <w:p>
            <w:pPr>
              <w:tabs>
                <w:tab w:val="left" w:pos="4260"/>
              </w:tabs>
              <w:spacing w:line="200" w:lineRule="atLeast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rFonts w:hint="eastAsia"/>
                <w:bCs/>
                <w:kern w:val="2"/>
                <w:sz w:val="24"/>
                <w:szCs w:val="24"/>
              </w:rPr>
              <w:t>名称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tabs>
                <w:tab w:val="left" w:pos="4260"/>
              </w:tabs>
              <w:spacing w:line="200" w:lineRule="atLeast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rFonts w:hint="eastAsia"/>
                <w:bCs/>
                <w:kern w:val="2"/>
                <w:sz w:val="24"/>
                <w:szCs w:val="24"/>
              </w:rPr>
              <w:t>数量</w:t>
            </w:r>
          </w:p>
        </w:tc>
        <w:tc>
          <w:tcPr>
            <w:tcW w:w="6055" w:type="dxa"/>
            <w:noWrap w:val="0"/>
            <w:vAlign w:val="center"/>
          </w:tcPr>
          <w:p>
            <w:pPr>
              <w:tabs>
                <w:tab w:val="left" w:pos="4260"/>
              </w:tabs>
              <w:spacing w:line="200" w:lineRule="atLeast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rFonts w:hint="eastAsia"/>
                <w:bCs/>
                <w:kern w:val="2"/>
                <w:sz w:val="24"/>
                <w:szCs w:val="24"/>
              </w:rPr>
              <w:t>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75" w:type="dxa"/>
            <w:noWrap w:val="0"/>
            <w:vAlign w:val="top"/>
          </w:tcPr>
          <w:p>
            <w:pPr>
              <w:tabs>
                <w:tab w:val="left" w:pos="4260"/>
              </w:tabs>
              <w:spacing w:line="200" w:lineRule="atLeast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1</w:t>
            </w:r>
          </w:p>
        </w:tc>
        <w:tc>
          <w:tcPr>
            <w:tcW w:w="1760" w:type="dxa"/>
            <w:noWrap w:val="0"/>
            <w:vAlign w:val="top"/>
          </w:tcPr>
          <w:p>
            <w:pPr>
              <w:tabs>
                <w:tab w:val="left" w:pos="4260"/>
              </w:tabs>
              <w:spacing w:line="200" w:lineRule="atLeast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rFonts w:hint="eastAsia"/>
                <w:bCs/>
                <w:kern w:val="2"/>
                <w:sz w:val="28"/>
                <w:szCs w:val="28"/>
              </w:rPr>
              <w:t>光学内窥镜</w:t>
            </w:r>
          </w:p>
        </w:tc>
        <w:tc>
          <w:tcPr>
            <w:tcW w:w="1185" w:type="dxa"/>
            <w:noWrap w:val="0"/>
            <w:vAlign w:val="top"/>
          </w:tcPr>
          <w:p>
            <w:pPr>
              <w:tabs>
                <w:tab w:val="left" w:pos="4260"/>
              </w:tabs>
              <w:spacing w:line="200" w:lineRule="atLeast"/>
              <w:jc w:val="center"/>
              <w:rPr>
                <w:rFonts w:hint="eastAsia" w:eastAsia="宋体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bCs/>
                <w:kern w:val="2"/>
                <w:sz w:val="28"/>
                <w:szCs w:val="28"/>
              </w:rPr>
              <w:t>1</w:t>
            </w:r>
            <w:r>
              <w:rPr>
                <w:rFonts w:hint="eastAsia"/>
                <w:bCs/>
                <w:kern w:val="2"/>
                <w:sz w:val="28"/>
                <w:szCs w:val="28"/>
                <w:lang w:eastAsia="zh-CN"/>
              </w:rPr>
              <w:t>个</w:t>
            </w:r>
          </w:p>
        </w:tc>
        <w:tc>
          <w:tcPr>
            <w:tcW w:w="6055" w:type="dxa"/>
            <w:noWrap w:val="0"/>
            <w:vAlign w:val="top"/>
          </w:tcPr>
          <w:p>
            <w:pPr>
              <w:tabs>
                <w:tab w:val="left" w:pos="467"/>
                <w:tab w:val="center" w:pos="2562"/>
                <w:tab w:val="left" w:pos="4260"/>
              </w:tabs>
              <w:spacing w:line="200" w:lineRule="atLeast"/>
              <w:jc w:val="left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25</w:t>
            </w:r>
            <w:r>
              <w:rPr>
                <w:rFonts w:hint="eastAsia"/>
                <w:bCs/>
                <w:kern w:val="2"/>
                <w:sz w:val="28"/>
                <w:szCs w:val="28"/>
              </w:rPr>
              <w:t>°</w:t>
            </w:r>
            <w:r>
              <w:rPr>
                <w:rFonts w:hint="eastAsia"/>
                <w:bCs/>
                <w:kern w:val="2"/>
                <w:sz w:val="28"/>
                <w:szCs w:val="28"/>
                <w:lang w:eastAsia="zh-CN"/>
              </w:rPr>
              <w:t>或</w:t>
            </w:r>
            <w:r>
              <w:rPr>
                <w:rFonts w:hint="eastAsia"/>
                <w:bCs/>
                <w:kern w:val="2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/>
                <w:bCs/>
                <w:kern w:val="2"/>
                <w:sz w:val="28"/>
                <w:szCs w:val="28"/>
              </w:rPr>
              <w:t>°</w:t>
            </w:r>
            <w:r>
              <w:rPr>
                <w:rFonts w:hint="eastAsia"/>
                <w:bCs/>
                <w:kern w:val="2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Cs/>
                <w:kern w:val="2"/>
                <w:sz w:val="28"/>
                <w:szCs w:val="28"/>
                <w:lang w:eastAsia="zh-CN"/>
              </w:rPr>
              <w:tab/>
            </w:r>
            <w:r>
              <w:rPr>
                <w:rFonts w:hint="eastAsia"/>
                <w:bCs/>
                <w:kern w:val="2"/>
                <w:sz w:val="28"/>
                <w:szCs w:val="28"/>
              </w:rPr>
              <w:t>蓝宝石镜头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75" w:type="dxa"/>
            <w:noWrap w:val="0"/>
            <w:vAlign w:val="top"/>
          </w:tcPr>
          <w:p>
            <w:pPr>
              <w:tabs>
                <w:tab w:val="left" w:pos="4260"/>
              </w:tabs>
              <w:spacing w:line="200" w:lineRule="atLeast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2</w:t>
            </w:r>
          </w:p>
        </w:tc>
        <w:tc>
          <w:tcPr>
            <w:tcW w:w="1760" w:type="dxa"/>
            <w:noWrap w:val="0"/>
            <w:vAlign w:val="top"/>
          </w:tcPr>
          <w:p>
            <w:pPr>
              <w:tabs>
                <w:tab w:val="left" w:pos="4260"/>
              </w:tabs>
              <w:spacing w:line="200" w:lineRule="atLeast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rFonts w:hint="eastAsia"/>
                <w:bCs/>
                <w:kern w:val="2"/>
                <w:sz w:val="28"/>
                <w:szCs w:val="28"/>
              </w:rPr>
              <w:t>内管鞘</w:t>
            </w:r>
          </w:p>
        </w:tc>
        <w:tc>
          <w:tcPr>
            <w:tcW w:w="1185" w:type="dxa"/>
            <w:noWrap w:val="0"/>
            <w:vAlign w:val="top"/>
          </w:tcPr>
          <w:p>
            <w:pPr>
              <w:spacing w:line="200" w:lineRule="atLeast"/>
              <w:jc w:val="center"/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1</w:t>
            </w:r>
            <w:r>
              <w:rPr>
                <w:rFonts w:hint="eastAsia"/>
                <w:bCs/>
                <w:kern w:val="2"/>
                <w:sz w:val="28"/>
                <w:szCs w:val="28"/>
                <w:lang w:eastAsia="zh-CN"/>
              </w:rPr>
              <w:t>个</w:t>
            </w:r>
          </w:p>
        </w:tc>
        <w:tc>
          <w:tcPr>
            <w:tcW w:w="6055" w:type="dxa"/>
            <w:noWrap w:val="0"/>
            <w:vAlign w:val="top"/>
          </w:tcPr>
          <w:p>
            <w:pPr>
              <w:spacing w:line="200" w:lineRule="atLeast"/>
              <w:jc w:val="left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color w:val="auto"/>
                <w:kern w:val="2"/>
                <w:sz w:val="28"/>
                <w:szCs w:val="28"/>
              </w:rPr>
              <w:t>24Fr</w:t>
            </w:r>
            <w:r>
              <w:rPr>
                <w:rFonts w:hint="eastAsia"/>
                <w:bCs/>
                <w:color w:val="auto"/>
                <w:kern w:val="2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Cs/>
                <w:kern w:val="2"/>
                <w:sz w:val="28"/>
                <w:szCs w:val="28"/>
              </w:rPr>
              <w:t>陶瓷头，可旋转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75" w:type="dxa"/>
            <w:noWrap w:val="0"/>
            <w:vAlign w:val="top"/>
          </w:tcPr>
          <w:p>
            <w:pPr>
              <w:tabs>
                <w:tab w:val="left" w:pos="4260"/>
              </w:tabs>
              <w:spacing w:line="200" w:lineRule="atLeast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3</w:t>
            </w:r>
          </w:p>
        </w:tc>
        <w:tc>
          <w:tcPr>
            <w:tcW w:w="1760" w:type="dxa"/>
            <w:noWrap w:val="0"/>
            <w:vAlign w:val="top"/>
          </w:tcPr>
          <w:p>
            <w:pPr>
              <w:tabs>
                <w:tab w:val="left" w:pos="4260"/>
              </w:tabs>
              <w:spacing w:line="200" w:lineRule="atLeast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rFonts w:hint="eastAsia"/>
                <w:bCs/>
                <w:kern w:val="2"/>
                <w:sz w:val="28"/>
                <w:szCs w:val="28"/>
              </w:rPr>
              <w:t>外管鞘</w:t>
            </w:r>
            <w:r>
              <w:rPr>
                <w:bCs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185" w:type="dxa"/>
            <w:noWrap w:val="0"/>
            <w:vAlign w:val="top"/>
          </w:tcPr>
          <w:p>
            <w:pPr>
              <w:spacing w:line="200" w:lineRule="atLeast"/>
              <w:jc w:val="center"/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1</w:t>
            </w:r>
            <w:r>
              <w:rPr>
                <w:rFonts w:hint="eastAsia"/>
                <w:bCs/>
                <w:kern w:val="2"/>
                <w:sz w:val="28"/>
                <w:szCs w:val="28"/>
                <w:lang w:eastAsia="zh-CN"/>
              </w:rPr>
              <w:t>个</w:t>
            </w:r>
          </w:p>
        </w:tc>
        <w:tc>
          <w:tcPr>
            <w:tcW w:w="6055" w:type="dxa"/>
            <w:noWrap w:val="0"/>
            <w:vAlign w:val="top"/>
          </w:tcPr>
          <w:p>
            <w:pPr>
              <w:tabs>
                <w:tab w:val="left" w:pos="4260"/>
              </w:tabs>
              <w:spacing w:line="200" w:lineRule="atLeast"/>
              <w:jc w:val="left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color w:val="auto"/>
                <w:kern w:val="2"/>
                <w:sz w:val="28"/>
                <w:szCs w:val="28"/>
              </w:rPr>
              <w:t xml:space="preserve">26Fr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75" w:type="dxa"/>
            <w:noWrap w:val="0"/>
            <w:vAlign w:val="top"/>
          </w:tcPr>
          <w:p>
            <w:pPr>
              <w:tabs>
                <w:tab w:val="left" w:pos="4260"/>
              </w:tabs>
              <w:spacing w:line="200" w:lineRule="atLeast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4</w:t>
            </w:r>
          </w:p>
        </w:tc>
        <w:tc>
          <w:tcPr>
            <w:tcW w:w="1760" w:type="dxa"/>
            <w:noWrap w:val="0"/>
            <w:vAlign w:val="top"/>
          </w:tcPr>
          <w:p>
            <w:pPr>
              <w:tabs>
                <w:tab w:val="left" w:pos="4260"/>
              </w:tabs>
              <w:spacing w:line="200" w:lineRule="atLeast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rFonts w:hint="eastAsia"/>
                <w:bCs/>
                <w:kern w:val="2"/>
                <w:sz w:val="28"/>
                <w:szCs w:val="28"/>
              </w:rPr>
              <w:t>内鞘接阀</w:t>
            </w:r>
          </w:p>
        </w:tc>
        <w:tc>
          <w:tcPr>
            <w:tcW w:w="1185" w:type="dxa"/>
            <w:noWrap w:val="0"/>
            <w:vAlign w:val="top"/>
          </w:tcPr>
          <w:p>
            <w:pPr>
              <w:spacing w:line="200" w:lineRule="atLeast"/>
              <w:jc w:val="center"/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1</w:t>
            </w:r>
            <w:r>
              <w:rPr>
                <w:rFonts w:hint="eastAsia"/>
                <w:bCs/>
                <w:kern w:val="2"/>
                <w:sz w:val="28"/>
                <w:szCs w:val="28"/>
                <w:lang w:eastAsia="zh-CN"/>
              </w:rPr>
              <w:t>个</w:t>
            </w:r>
          </w:p>
        </w:tc>
        <w:tc>
          <w:tcPr>
            <w:tcW w:w="6055" w:type="dxa"/>
            <w:noWrap w:val="0"/>
            <w:vAlign w:val="top"/>
          </w:tcPr>
          <w:p>
            <w:pPr>
              <w:tabs>
                <w:tab w:val="left" w:pos="4260"/>
              </w:tabs>
              <w:spacing w:line="200" w:lineRule="atLeast"/>
              <w:jc w:val="left"/>
              <w:rPr>
                <w:bCs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75" w:type="dxa"/>
            <w:noWrap w:val="0"/>
            <w:vAlign w:val="top"/>
          </w:tcPr>
          <w:p>
            <w:pPr>
              <w:tabs>
                <w:tab w:val="left" w:pos="4260"/>
              </w:tabs>
              <w:spacing w:line="200" w:lineRule="atLeast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5</w:t>
            </w:r>
          </w:p>
        </w:tc>
        <w:tc>
          <w:tcPr>
            <w:tcW w:w="1760" w:type="dxa"/>
            <w:noWrap w:val="0"/>
            <w:vAlign w:val="top"/>
          </w:tcPr>
          <w:p>
            <w:pPr>
              <w:tabs>
                <w:tab w:val="left" w:pos="4260"/>
              </w:tabs>
              <w:spacing w:line="200" w:lineRule="atLeast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rFonts w:hint="eastAsia"/>
                <w:bCs/>
                <w:kern w:val="2"/>
                <w:sz w:val="28"/>
                <w:szCs w:val="28"/>
              </w:rPr>
              <w:t>闭孔器</w:t>
            </w:r>
          </w:p>
        </w:tc>
        <w:tc>
          <w:tcPr>
            <w:tcW w:w="1185" w:type="dxa"/>
            <w:noWrap w:val="0"/>
            <w:vAlign w:val="top"/>
          </w:tcPr>
          <w:p>
            <w:pPr>
              <w:spacing w:line="200" w:lineRule="atLeast"/>
              <w:jc w:val="center"/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1</w:t>
            </w:r>
            <w:r>
              <w:rPr>
                <w:rFonts w:hint="eastAsia"/>
                <w:bCs/>
                <w:kern w:val="2"/>
                <w:sz w:val="28"/>
                <w:szCs w:val="28"/>
                <w:lang w:eastAsia="zh-CN"/>
              </w:rPr>
              <w:t>个</w:t>
            </w:r>
          </w:p>
        </w:tc>
        <w:tc>
          <w:tcPr>
            <w:tcW w:w="6055" w:type="dxa"/>
            <w:noWrap w:val="0"/>
            <w:vAlign w:val="top"/>
          </w:tcPr>
          <w:p>
            <w:pPr>
              <w:tabs>
                <w:tab w:val="left" w:pos="4260"/>
              </w:tabs>
              <w:spacing w:line="200" w:lineRule="atLeast"/>
              <w:jc w:val="left"/>
              <w:rPr>
                <w:bCs/>
                <w:kern w:val="2"/>
                <w:sz w:val="28"/>
                <w:szCs w:val="28"/>
              </w:rPr>
            </w:pPr>
            <w:r>
              <w:rPr>
                <w:rFonts w:hint="eastAsia"/>
                <w:bCs/>
                <w:kern w:val="2"/>
                <w:sz w:val="28"/>
                <w:szCs w:val="28"/>
              </w:rPr>
              <w:t>固定式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75" w:type="dxa"/>
            <w:noWrap w:val="0"/>
            <w:vAlign w:val="top"/>
          </w:tcPr>
          <w:p>
            <w:pPr>
              <w:tabs>
                <w:tab w:val="left" w:pos="4260"/>
              </w:tabs>
              <w:spacing w:line="200" w:lineRule="atLeast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6</w:t>
            </w:r>
          </w:p>
        </w:tc>
        <w:tc>
          <w:tcPr>
            <w:tcW w:w="1760" w:type="dxa"/>
            <w:noWrap w:val="0"/>
            <w:vAlign w:val="top"/>
          </w:tcPr>
          <w:p>
            <w:pPr>
              <w:tabs>
                <w:tab w:val="left" w:pos="4260"/>
              </w:tabs>
              <w:spacing w:line="200" w:lineRule="atLeast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rFonts w:hint="eastAsia"/>
                <w:bCs/>
                <w:kern w:val="2"/>
                <w:sz w:val="28"/>
                <w:szCs w:val="28"/>
              </w:rPr>
              <w:t>手柄</w:t>
            </w:r>
          </w:p>
        </w:tc>
        <w:tc>
          <w:tcPr>
            <w:tcW w:w="1185" w:type="dxa"/>
            <w:noWrap w:val="0"/>
            <w:vAlign w:val="top"/>
          </w:tcPr>
          <w:p>
            <w:pPr>
              <w:spacing w:line="200" w:lineRule="atLeast"/>
              <w:jc w:val="center"/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1</w:t>
            </w:r>
            <w:r>
              <w:rPr>
                <w:rFonts w:hint="eastAsia"/>
                <w:bCs/>
                <w:kern w:val="2"/>
                <w:sz w:val="28"/>
                <w:szCs w:val="28"/>
                <w:lang w:eastAsia="zh-CN"/>
              </w:rPr>
              <w:t>个</w:t>
            </w:r>
          </w:p>
        </w:tc>
        <w:tc>
          <w:tcPr>
            <w:tcW w:w="6055" w:type="dxa"/>
            <w:noWrap w:val="0"/>
            <w:vAlign w:val="top"/>
          </w:tcPr>
          <w:p>
            <w:pPr>
              <w:tabs>
                <w:tab w:val="left" w:pos="4260"/>
              </w:tabs>
              <w:spacing w:line="200" w:lineRule="atLeast"/>
              <w:jc w:val="left"/>
              <w:rPr>
                <w:bCs/>
                <w:kern w:val="2"/>
                <w:sz w:val="28"/>
                <w:szCs w:val="28"/>
              </w:rPr>
            </w:pPr>
            <w:r>
              <w:rPr>
                <w:rFonts w:hint="eastAsia"/>
                <w:bCs/>
                <w:kern w:val="2"/>
                <w:sz w:val="28"/>
                <w:szCs w:val="28"/>
              </w:rPr>
              <w:t>被动式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75" w:type="dxa"/>
            <w:noWrap w:val="0"/>
            <w:vAlign w:val="top"/>
          </w:tcPr>
          <w:p>
            <w:pPr>
              <w:tabs>
                <w:tab w:val="left" w:pos="4260"/>
              </w:tabs>
              <w:spacing w:line="200" w:lineRule="atLeast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7</w:t>
            </w:r>
          </w:p>
        </w:tc>
        <w:tc>
          <w:tcPr>
            <w:tcW w:w="1760" w:type="dxa"/>
            <w:noWrap w:val="0"/>
            <w:vAlign w:val="top"/>
          </w:tcPr>
          <w:p>
            <w:pPr>
              <w:tabs>
                <w:tab w:val="left" w:pos="4260"/>
              </w:tabs>
              <w:spacing w:line="200" w:lineRule="atLeast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rFonts w:hint="eastAsia"/>
                <w:bCs/>
                <w:kern w:val="2"/>
                <w:sz w:val="28"/>
                <w:szCs w:val="28"/>
              </w:rPr>
              <w:t>电极（耗材）</w:t>
            </w:r>
          </w:p>
        </w:tc>
        <w:tc>
          <w:tcPr>
            <w:tcW w:w="1185" w:type="dxa"/>
            <w:noWrap w:val="0"/>
            <w:vAlign w:val="top"/>
          </w:tcPr>
          <w:p>
            <w:pPr>
              <w:spacing w:line="200" w:lineRule="atLeast"/>
              <w:jc w:val="center"/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1</w:t>
            </w:r>
            <w:r>
              <w:rPr>
                <w:rFonts w:hint="eastAsia"/>
                <w:bCs/>
                <w:kern w:val="2"/>
                <w:sz w:val="28"/>
                <w:szCs w:val="28"/>
                <w:lang w:eastAsia="zh-CN"/>
              </w:rPr>
              <w:t>个</w:t>
            </w:r>
          </w:p>
        </w:tc>
        <w:tc>
          <w:tcPr>
            <w:tcW w:w="6055" w:type="dxa"/>
            <w:noWrap w:val="0"/>
            <w:vAlign w:val="top"/>
          </w:tcPr>
          <w:p>
            <w:pPr>
              <w:tabs>
                <w:tab w:val="left" w:pos="4260"/>
              </w:tabs>
              <w:spacing w:line="200" w:lineRule="atLeast"/>
              <w:jc w:val="left"/>
              <w:rPr>
                <w:rFonts w:hint="default" w:eastAsia="宋体"/>
                <w:bCs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Cs/>
                <w:kern w:val="2"/>
                <w:sz w:val="28"/>
                <w:szCs w:val="28"/>
              </w:rPr>
              <w:t>环状</w:t>
            </w:r>
            <w:r>
              <w:rPr>
                <w:rFonts w:hint="eastAsia"/>
                <w:bCs/>
                <w:kern w:val="2"/>
                <w:sz w:val="28"/>
                <w:szCs w:val="28"/>
                <w:lang w:eastAsia="zh-CN"/>
              </w:rPr>
              <w:t>。</w:t>
            </w:r>
            <w:r>
              <w:rPr>
                <w:rFonts w:hint="eastAsia"/>
                <w:b/>
                <w:bCs w:val="0"/>
                <w:kern w:val="2"/>
                <w:sz w:val="28"/>
                <w:szCs w:val="28"/>
                <w:lang w:eastAsia="zh-CN"/>
              </w:rPr>
              <w:t>免费提供试机环状电极</w:t>
            </w:r>
            <w:r>
              <w:rPr>
                <w:rFonts w:hint="eastAsia"/>
                <w:b/>
                <w:bCs w:val="0"/>
                <w:kern w:val="2"/>
                <w:sz w:val="28"/>
                <w:szCs w:val="28"/>
                <w:lang w:val="en-US" w:eastAsia="zh-CN"/>
              </w:rPr>
              <w:t>1个。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75" w:type="dxa"/>
            <w:noWrap w:val="0"/>
            <w:vAlign w:val="top"/>
          </w:tcPr>
          <w:p>
            <w:pPr>
              <w:tabs>
                <w:tab w:val="left" w:pos="4260"/>
              </w:tabs>
              <w:spacing w:line="200" w:lineRule="atLeast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8</w:t>
            </w:r>
          </w:p>
        </w:tc>
        <w:tc>
          <w:tcPr>
            <w:tcW w:w="1760" w:type="dxa"/>
            <w:noWrap w:val="0"/>
            <w:vAlign w:val="top"/>
          </w:tcPr>
          <w:p>
            <w:pPr>
              <w:tabs>
                <w:tab w:val="left" w:pos="4260"/>
              </w:tabs>
              <w:spacing w:line="200" w:lineRule="atLeast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rFonts w:hint="eastAsia"/>
                <w:bCs/>
                <w:kern w:val="2"/>
                <w:sz w:val="28"/>
                <w:szCs w:val="28"/>
              </w:rPr>
              <w:t>冲洗器</w:t>
            </w:r>
          </w:p>
        </w:tc>
        <w:tc>
          <w:tcPr>
            <w:tcW w:w="1185" w:type="dxa"/>
            <w:noWrap w:val="0"/>
            <w:vAlign w:val="top"/>
          </w:tcPr>
          <w:p>
            <w:pPr>
              <w:spacing w:line="200" w:lineRule="atLeast"/>
              <w:jc w:val="center"/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1</w:t>
            </w:r>
            <w:r>
              <w:rPr>
                <w:rFonts w:hint="eastAsia"/>
                <w:bCs/>
                <w:kern w:val="2"/>
                <w:sz w:val="28"/>
                <w:szCs w:val="28"/>
                <w:lang w:eastAsia="zh-CN"/>
              </w:rPr>
              <w:t>个</w:t>
            </w:r>
          </w:p>
        </w:tc>
        <w:tc>
          <w:tcPr>
            <w:tcW w:w="6055" w:type="dxa"/>
            <w:noWrap w:val="0"/>
            <w:vAlign w:val="top"/>
          </w:tcPr>
          <w:p>
            <w:pPr>
              <w:tabs>
                <w:tab w:val="left" w:pos="4260"/>
              </w:tabs>
              <w:spacing w:line="200" w:lineRule="atLeast"/>
              <w:jc w:val="left"/>
              <w:rPr>
                <w:bCs/>
                <w:kern w:val="2"/>
                <w:sz w:val="28"/>
                <w:szCs w:val="28"/>
              </w:rPr>
            </w:pPr>
            <w:r>
              <w:rPr>
                <w:rFonts w:hint="eastAsia"/>
                <w:bCs/>
                <w:kern w:val="2"/>
                <w:sz w:val="28"/>
                <w:szCs w:val="28"/>
              </w:rPr>
              <w:t>霍夫曼式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75" w:type="dxa"/>
            <w:noWrap w:val="0"/>
            <w:vAlign w:val="top"/>
          </w:tcPr>
          <w:p>
            <w:pPr>
              <w:tabs>
                <w:tab w:val="left" w:pos="4260"/>
              </w:tabs>
              <w:spacing w:line="200" w:lineRule="atLeast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9</w:t>
            </w:r>
          </w:p>
        </w:tc>
        <w:tc>
          <w:tcPr>
            <w:tcW w:w="1760" w:type="dxa"/>
            <w:noWrap w:val="0"/>
            <w:vAlign w:val="top"/>
          </w:tcPr>
          <w:p>
            <w:pPr>
              <w:tabs>
                <w:tab w:val="left" w:pos="4260"/>
              </w:tabs>
              <w:spacing w:line="200" w:lineRule="atLeast"/>
              <w:jc w:val="center"/>
              <w:rPr>
                <w:rFonts w:hint="eastAsia" w:eastAsia="宋体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/>
                <w:bCs/>
                <w:kern w:val="2"/>
                <w:sz w:val="28"/>
                <w:szCs w:val="28"/>
                <w:lang w:eastAsia="zh-CN"/>
              </w:rPr>
              <w:t>电刀电凝器</w:t>
            </w:r>
          </w:p>
        </w:tc>
        <w:tc>
          <w:tcPr>
            <w:tcW w:w="1185" w:type="dxa"/>
            <w:noWrap w:val="0"/>
            <w:vAlign w:val="top"/>
          </w:tcPr>
          <w:p>
            <w:pPr>
              <w:spacing w:line="200" w:lineRule="atLeast"/>
              <w:jc w:val="center"/>
              <w:rPr>
                <w:rFonts w:hint="eastAsia" w:eastAsia="宋体"/>
                <w:kern w:val="2"/>
                <w:sz w:val="28"/>
                <w:szCs w:val="28"/>
                <w:lang w:eastAsia="zh-CN"/>
              </w:rPr>
            </w:pPr>
            <w:r>
              <w:rPr>
                <w:bCs/>
                <w:kern w:val="2"/>
                <w:sz w:val="28"/>
                <w:szCs w:val="28"/>
              </w:rPr>
              <w:t>1</w:t>
            </w:r>
            <w:r>
              <w:rPr>
                <w:rFonts w:hint="eastAsia"/>
                <w:bCs/>
                <w:kern w:val="2"/>
                <w:sz w:val="28"/>
                <w:szCs w:val="28"/>
                <w:lang w:eastAsia="zh-CN"/>
              </w:rPr>
              <w:t>台</w:t>
            </w:r>
          </w:p>
        </w:tc>
        <w:tc>
          <w:tcPr>
            <w:tcW w:w="6055" w:type="dxa"/>
            <w:noWrap w:val="0"/>
            <w:vAlign w:val="top"/>
          </w:tcPr>
          <w:p>
            <w:pPr>
              <w:tabs>
                <w:tab w:val="left" w:pos="4260"/>
              </w:tabs>
              <w:spacing w:line="200" w:lineRule="atLeast"/>
              <w:jc w:val="left"/>
              <w:rPr>
                <w:rFonts w:hint="eastAsia"/>
                <w:bCs/>
                <w:kern w:val="2"/>
                <w:sz w:val="28"/>
                <w:szCs w:val="28"/>
              </w:rPr>
            </w:pPr>
            <w:r>
              <w:rPr>
                <w:rFonts w:hint="eastAsia"/>
                <w:bCs/>
                <w:kern w:val="2"/>
                <w:sz w:val="28"/>
                <w:szCs w:val="28"/>
                <w:lang w:val="en-US" w:eastAsia="zh-CN"/>
              </w:rPr>
              <w:t>a、</w:t>
            </w:r>
            <w:r>
              <w:rPr>
                <w:rFonts w:hint="eastAsia"/>
                <w:bCs/>
                <w:kern w:val="2"/>
                <w:sz w:val="28"/>
                <w:szCs w:val="28"/>
              </w:rPr>
              <w:t>具有记忆和自动检测功能；</w:t>
            </w:r>
          </w:p>
          <w:p>
            <w:pPr>
              <w:tabs>
                <w:tab w:val="left" w:pos="4260"/>
              </w:tabs>
              <w:spacing w:line="200" w:lineRule="atLeast"/>
              <w:ind w:left="1400" w:hanging="1400" w:hangingChars="500"/>
              <w:jc w:val="both"/>
              <w:rPr>
                <w:rFonts w:hint="eastAsia"/>
                <w:bCs/>
                <w:kern w:val="2"/>
                <w:sz w:val="28"/>
                <w:szCs w:val="28"/>
              </w:rPr>
            </w:pPr>
            <w:r>
              <w:rPr>
                <w:rFonts w:hint="eastAsia"/>
                <w:bCs/>
                <w:kern w:val="2"/>
                <w:sz w:val="28"/>
                <w:szCs w:val="28"/>
                <w:lang w:val="en-US" w:eastAsia="zh-CN"/>
              </w:rPr>
              <w:t>b、</w:t>
            </w:r>
            <w:r>
              <w:rPr>
                <w:rFonts w:hint="eastAsia"/>
                <w:bCs/>
                <w:kern w:val="2"/>
                <w:sz w:val="28"/>
                <w:szCs w:val="28"/>
              </w:rPr>
              <w:t>输出模式：</w:t>
            </w:r>
            <w:r>
              <w:rPr>
                <w:rFonts w:hint="eastAsia"/>
                <w:bCs/>
                <w:color w:val="auto"/>
                <w:kern w:val="2"/>
                <w:sz w:val="28"/>
                <w:szCs w:val="28"/>
              </w:rPr>
              <w:t>生理盐水等离子电</w:t>
            </w:r>
            <w:r>
              <w:rPr>
                <w:rFonts w:hint="eastAsia"/>
                <w:bCs/>
                <w:kern w:val="2"/>
                <w:sz w:val="28"/>
                <w:szCs w:val="28"/>
              </w:rPr>
              <w:t>切、电</w:t>
            </w:r>
          </w:p>
          <w:p>
            <w:pPr>
              <w:tabs>
                <w:tab w:val="left" w:pos="4260"/>
              </w:tabs>
              <w:spacing w:line="200" w:lineRule="atLeast"/>
              <w:ind w:left="1399" w:leftChars="266" w:hanging="840" w:hangingChars="300"/>
              <w:jc w:val="both"/>
              <w:rPr>
                <w:rFonts w:hint="eastAsia"/>
                <w:bCs/>
                <w:kern w:val="2"/>
                <w:sz w:val="28"/>
                <w:szCs w:val="28"/>
              </w:rPr>
            </w:pPr>
            <w:r>
              <w:rPr>
                <w:rFonts w:hint="eastAsia"/>
                <w:bCs/>
                <w:kern w:val="2"/>
                <w:sz w:val="28"/>
                <w:szCs w:val="28"/>
              </w:rPr>
              <w:t>凝、消融、止血、凝固等模式；</w:t>
            </w:r>
          </w:p>
          <w:p>
            <w:pPr>
              <w:tabs>
                <w:tab w:val="left" w:pos="4260"/>
              </w:tabs>
              <w:spacing w:line="200" w:lineRule="atLeast"/>
              <w:ind w:left="560" w:hanging="560" w:hangingChars="200"/>
              <w:jc w:val="left"/>
              <w:rPr>
                <w:rFonts w:hint="eastAsia"/>
                <w:bCs/>
                <w:kern w:val="2"/>
                <w:sz w:val="28"/>
                <w:szCs w:val="28"/>
              </w:rPr>
            </w:pPr>
            <w:r>
              <w:rPr>
                <w:rFonts w:hint="eastAsia"/>
                <w:bCs/>
                <w:kern w:val="2"/>
                <w:sz w:val="28"/>
                <w:szCs w:val="28"/>
                <w:lang w:val="en-US" w:eastAsia="zh-CN"/>
              </w:rPr>
              <w:t>c</w:t>
            </w:r>
            <w:r>
              <w:rPr>
                <w:rFonts w:hint="eastAsia"/>
                <w:bCs/>
                <w:kern w:val="2"/>
                <w:sz w:val="28"/>
                <w:szCs w:val="28"/>
                <w:lang w:eastAsia="zh-CN"/>
              </w:rPr>
              <w:t>、</w:t>
            </w:r>
            <w:r>
              <w:rPr>
                <w:rFonts w:hint="eastAsia"/>
                <w:bCs/>
                <w:kern w:val="2"/>
                <w:sz w:val="28"/>
                <w:szCs w:val="28"/>
              </w:rPr>
              <w:t>最大输出功率：电切</w:t>
            </w:r>
            <w:r>
              <w:rPr>
                <w:rFonts w:hint="eastAsia"/>
                <w:bCs/>
                <w:kern w:val="2"/>
                <w:sz w:val="28"/>
                <w:szCs w:val="28"/>
                <w:lang w:eastAsia="zh-CN"/>
              </w:rPr>
              <w:t>不小于</w:t>
            </w:r>
            <w:r>
              <w:rPr>
                <w:bCs/>
                <w:kern w:val="2"/>
                <w:sz w:val="28"/>
                <w:szCs w:val="28"/>
              </w:rPr>
              <w:t>350W</w:t>
            </w:r>
            <w:r>
              <w:rPr>
                <w:rFonts w:hint="eastAsia"/>
                <w:bCs/>
                <w:kern w:val="2"/>
                <w:sz w:val="28"/>
                <w:szCs w:val="28"/>
              </w:rPr>
              <w:t>，</w:t>
            </w:r>
            <w:r>
              <w:rPr>
                <w:rFonts w:hint="eastAsia"/>
                <w:bCs/>
                <w:color w:val="auto"/>
                <w:kern w:val="2"/>
                <w:sz w:val="28"/>
                <w:szCs w:val="28"/>
                <w:lang w:val="en-US" w:eastAsia="zh-CN"/>
              </w:rPr>
              <w:t>8-</w:t>
            </w:r>
            <w:r>
              <w:rPr>
                <w:bCs/>
                <w:color w:val="auto"/>
                <w:kern w:val="2"/>
                <w:sz w:val="28"/>
                <w:szCs w:val="28"/>
              </w:rPr>
              <w:t>10</w:t>
            </w:r>
            <w:r>
              <w:rPr>
                <w:rFonts w:hint="eastAsia"/>
                <w:bCs/>
                <w:color w:val="auto"/>
                <w:kern w:val="2"/>
                <w:sz w:val="28"/>
                <w:szCs w:val="28"/>
              </w:rPr>
              <w:t>档可调，电凝</w:t>
            </w:r>
            <w:r>
              <w:rPr>
                <w:rFonts w:hint="eastAsia"/>
                <w:bCs/>
                <w:color w:val="auto"/>
                <w:kern w:val="2"/>
                <w:sz w:val="28"/>
                <w:szCs w:val="28"/>
                <w:lang w:eastAsia="zh-CN"/>
              </w:rPr>
              <w:t>不小于</w:t>
            </w:r>
            <w:r>
              <w:rPr>
                <w:bCs/>
                <w:color w:val="auto"/>
                <w:kern w:val="2"/>
                <w:sz w:val="28"/>
                <w:szCs w:val="28"/>
              </w:rPr>
              <w:t>100W</w:t>
            </w:r>
            <w:r>
              <w:rPr>
                <w:rFonts w:hint="eastAsia"/>
                <w:bCs/>
                <w:color w:val="auto"/>
                <w:kern w:val="2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Cs/>
                <w:color w:val="auto"/>
                <w:kern w:val="2"/>
                <w:sz w:val="28"/>
                <w:szCs w:val="28"/>
                <w:lang w:val="en-US" w:eastAsia="zh-CN"/>
              </w:rPr>
              <w:t>8-</w:t>
            </w:r>
            <w:r>
              <w:rPr>
                <w:bCs/>
                <w:color w:val="auto"/>
                <w:kern w:val="2"/>
                <w:sz w:val="28"/>
                <w:szCs w:val="28"/>
              </w:rPr>
              <w:t>10</w:t>
            </w:r>
            <w:r>
              <w:rPr>
                <w:rFonts w:hint="eastAsia"/>
                <w:bCs/>
                <w:color w:val="auto"/>
                <w:kern w:val="2"/>
                <w:sz w:val="28"/>
                <w:szCs w:val="28"/>
              </w:rPr>
              <w:t>档可调；</w:t>
            </w:r>
          </w:p>
          <w:p>
            <w:pPr>
              <w:tabs>
                <w:tab w:val="left" w:pos="512"/>
                <w:tab w:val="left" w:pos="4260"/>
              </w:tabs>
              <w:spacing w:line="200" w:lineRule="atLeast"/>
              <w:jc w:val="left"/>
              <w:rPr>
                <w:rFonts w:hint="eastAsia"/>
                <w:bCs/>
                <w:kern w:val="2"/>
                <w:sz w:val="28"/>
                <w:szCs w:val="28"/>
              </w:rPr>
            </w:pPr>
            <w:r>
              <w:rPr>
                <w:rFonts w:hint="eastAsia"/>
                <w:bCs/>
                <w:kern w:val="2"/>
                <w:sz w:val="28"/>
                <w:szCs w:val="28"/>
                <w:lang w:val="en-US" w:eastAsia="zh-CN"/>
              </w:rPr>
              <w:t>d、</w:t>
            </w:r>
            <w:r>
              <w:rPr>
                <w:rFonts w:hint="eastAsia"/>
                <w:bCs/>
                <w:color w:val="auto"/>
                <w:kern w:val="2"/>
                <w:sz w:val="28"/>
                <w:szCs w:val="28"/>
              </w:rPr>
              <w:t>内窥镜热损毁深度监控</w:t>
            </w:r>
            <w:r>
              <w:rPr>
                <w:rFonts w:hint="eastAsia"/>
                <w:bCs/>
                <w:kern w:val="2"/>
                <w:sz w:val="28"/>
                <w:szCs w:val="28"/>
              </w:rPr>
              <w:t>；</w:t>
            </w:r>
          </w:p>
          <w:p>
            <w:pPr>
              <w:tabs>
                <w:tab w:val="left" w:pos="512"/>
                <w:tab w:val="left" w:pos="4260"/>
              </w:tabs>
              <w:spacing w:line="200" w:lineRule="atLeast"/>
              <w:jc w:val="left"/>
              <w:rPr>
                <w:rFonts w:hint="eastAsia" w:eastAsia="宋体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/>
                <w:bCs/>
                <w:kern w:val="2"/>
                <w:sz w:val="28"/>
                <w:szCs w:val="28"/>
                <w:lang w:val="en-US" w:eastAsia="zh-CN"/>
              </w:rPr>
              <w:t>e、</w:t>
            </w:r>
            <w:r>
              <w:rPr>
                <w:rFonts w:hint="eastAsia"/>
                <w:bCs/>
                <w:kern w:val="2"/>
                <w:sz w:val="28"/>
                <w:szCs w:val="28"/>
              </w:rPr>
              <w:t>工作频率</w:t>
            </w:r>
            <w:r>
              <w:rPr>
                <w:bCs/>
                <w:kern w:val="2"/>
                <w:sz w:val="28"/>
                <w:szCs w:val="28"/>
              </w:rPr>
              <w:t>100KHz</w:t>
            </w:r>
            <w:r>
              <w:rPr>
                <w:sz w:val="28"/>
                <w:szCs w:val="28"/>
                <w:u w:val="single" w:color="FFFFFF"/>
              </w:rPr>
              <w:t>±10%</w:t>
            </w:r>
            <w:r>
              <w:rPr>
                <w:rFonts w:hint="eastAsia"/>
                <w:bCs/>
                <w:kern w:val="2"/>
                <w:sz w:val="28"/>
                <w:szCs w:val="28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20" w:firstLineChars="20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2" w:firstLineChars="200"/>
        <w:textAlignment w:val="auto"/>
        <w:rPr>
          <w:rFonts w:hint="eastAsia" w:eastAsia="宋体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以上配置及参数要求必须全部满足，否则投标无效。</w:t>
      </w:r>
    </w:p>
    <w:p/>
    <w:sectPr>
      <w:pgSz w:w="11906" w:h="16838"/>
      <w:pgMar w:top="600" w:right="646" w:bottom="698" w:left="96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703020204020201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0MjQwYTFlMThkNDYzZWI1NDNkMjM1MWIwNTE5NjUifQ=="/>
  </w:docVars>
  <w:rsids>
    <w:rsidRoot w:val="00000000"/>
    <w:rsid w:val="02CD2B76"/>
    <w:rsid w:val="04B068C9"/>
    <w:rsid w:val="1DE444C3"/>
    <w:rsid w:val="29C512F0"/>
    <w:rsid w:val="2FCF2A8A"/>
    <w:rsid w:val="431A240A"/>
    <w:rsid w:val="433F69B0"/>
    <w:rsid w:val="45802B06"/>
    <w:rsid w:val="48600B03"/>
    <w:rsid w:val="5A987C04"/>
    <w:rsid w:val="6E19607C"/>
    <w:rsid w:val="6E750AB8"/>
    <w:rsid w:val="6EDF6888"/>
    <w:rsid w:val="6FDE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2245</Words>
  <Characters>2323</Characters>
  <Lines>0</Lines>
  <Paragraphs>0</Paragraphs>
  <TotalTime>43</TotalTime>
  <ScaleCrop>false</ScaleCrop>
  <LinksUpToDate>false</LinksUpToDate>
  <CharactersWithSpaces>2398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2022-04-19T07:53:00Z</dcterms:created>
  <dc:creator>Administrator</dc:creator>
  <cp:lastModifiedBy>ztb</cp:lastModifiedBy>
  <cp:lastPrinted>2022-05-22T01:07:00Z</cp:lastPrinted>
  <dcterms:modified xsi:type="dcterms:W3CDTF">2022-05-25T08:26:31Z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E66486525C8F4341B41E3792DDE7442B</vt:lpwstr>
  </property>
</Properties>
</file>