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大庆市第五医院幽门螺杆菌抗体分型检测试剂盒采购项目</w:t>
      </w:r>
    </w:p>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招标公告</w:t>
      </w:r>
    </w:p>
    <w:p>
      <w:pPr>
        <w:widowControl/>
        <w:spacing w:line="360" w:lineRule="auto"/>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2023013</w:t>
      </w:r>
    </w:p>
    <w:p>
      <w:pPr>
        <w:widowControl/>
        <w:spacing w:line="360" w:lineRule="auto"/>
        <w:jc w:val="left"/>
        <w:rPr>
          <w:rFonts w:asciiTheme="minorEastAsia" w:hAnsiTheme="minorEastAsia" w:eastAsiaTheme="minorEastAsia"/>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大庆市第五医院幽门螺杆菌抗体分型检测试剂盒</w:t>
      </w:r>
      <w:r>
        <w:rPr>
          <w:rFonts w:hint="eastAsia" w:asciiTheme="minorEastAsia" w:hAnsiTheme="minorEastAsia" w:eastAsiaTheme="minorEastAsia"/>
          <w:sz w:val="24"/>
        </w:rPr>
        <w:t>采购项目</w:t>
      </w:r>
    </w:p>
    <w:p>
      <w:pPr>
        <w:widowControl/>
        <w:spacing w:line="36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7"/>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34"/>
        <w:gridCol w:w="993"/>
        <w:gridCol w:w="708"/>
        <w:gridCol w:w="1560"/>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5"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134"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产品名称</w:t>
            </w:r>
          </w:p>
        </w:tc>
        <w:tc>
          <w:tcPr>
            <w:tcW w:w="993"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规格型号</w:t>
            </w:r>
          </w:p>
        </w:tc>
        <w:tc>
          <w:tcPr>
            <w:tcW w:w="708"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单位</w:t>
            </w:r>
          </w:p>
        </w:tc>
        <w:tc>
          <w:tcPr>
            <w:tcW w:w="1560"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4612" w:type="dxa"/>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134" w:type="dxa"/>
            <w:shd w:val="clear" w:color="auto" w:fill="auto"/>
            <w:vAlign w:val="center"/>
          </w:tcPr>
          <w:p>
            <w:pPr>
              <w:jc w:val="center"/>
              <w:rPr>
                <w:rFonts w:ascii="宋体" w:hAnsi="宋体" w:cs="宋体"/>
                <w:color w:val="000000"/>
                <w:sz w:val="18"/>
                <w:szCs w:val="18"/>
              </w:rPr>
            </w:pPr>
            <w:r>
              <w:rPr>
                <w:rFonts w:hint="eastAsia" w:ascii="宋体" w:hAnsi="宋体" w:cs="方正仿宋简体"/>
                <w:sz w:val="18"/>
                <w:szCs w:val="18"/>
              </w:rPr>
              <w:t>幽门螺杆菌抗体分型检测试剂盒</w:t>
            </w:r>
          </w:p>
        </w:tc>
        <w:tc>
          <w:tcPr>
            <w:tcW w:w="993" w:type="dxa"/>
            <w:shd w:val="clear" w:color="auto" w:fill="auto"/>
            <w:vAlign w:val="center"/>
          </w:tcPr>
          <w:p>
            <w:pPr>
              <w:jc w:val="center"/>
              <w:rPr>
                <w:rFonts w:ascii="宋体" w:hAnsi="宋体" w:cs="宋体"/>
                <w:color w:val="000000"/>
                <w:sz w:val="18"/>
                <w:szCs w:val="18"/>
              </w:rPr>
            </w:pPr>
          </w:p>
        </w:tc>
        <w:tc>
          <w:tcPr>
            <w:tcW w:w="708" w:type="dxa"/>
            <w:shd w:val="clear" w:color="auto" w:fill="auto"/>
            <w:vAlign w:val="center"/>
          </w:tcPr>
          <w:p>
            <w:pPr>
              <w:jc w:val="center"/>
              <w:rPr>
                <w:rFonts w:ascii="宋体" w:hAnsi="宋体" w:cs="宋体"/>
                <w:sz w:val="18"/>
                <w:szCs w:val="18"/>
              </w:rPr>
            </w:pPr>
            <w:r>
              <w:rPr>
                <w:rFonts w:hint="eastAsia"/>
                <w:color w:val="000000"/>
                <w:sz w:val="18"/>
                <w:szCs w:val="18"/>
              </w:rPr>
              <w:t>1人份</w:t>
            </w:r>
          </w:p>
        </w:tc>
        <w:tc>
          <w:tcPr>
            <w:tcW w:w="1560" w:type="dxa"/>
            <w:shd w:val="clear" w:color="auto" w:fill="auto"/>
            <w:vAlign w:val="center"/>
          </w:tcPr>
          <w:p>
            <w:pPr>
              <w:widowControl/>
              <w:jc w:val="center"/>
              <w:rPr>
                <w:rFonts w:ascii="Calibri" w:hAnsi="Calibri" w:cs="宋体"/>
                <w:kern w:val="0"/>
                <w:sz w:val="18"/>
                <w:szCs w:val="18"/>
              </w:rPr>
            </w:pPr>
            <w:r>
              <w:rPr>
                <w:rFonts w:hint="eastAsia"/>
                <w:color w:val="000000"/>
                <w:sz w:val="18"/>
                <w:szCs w:val="18"/>
              </w:rPr>
              <w:t>71.25</w:t>
            </w:r>
          </w:p>
        </w:tc>
        <w:tc>
          <w:tcPr>
            <w:tcW w:w="4612" w:type="dxa"/>
          </w:tcPr>
          <w:p>
            <w:pPr>
              <w:widowControl/>
              <w:rPr>
                <w:rFonts w:ascii="宋体" w:hAnsi="宋体" w:cs="宋体"/>
                <w:kern w:val="0"/>
                <w:sz w:val="18"/>
                <w:szCs w:val="18"/>
              </w:rPr>
            </w:pPr>
            <w:r>
              <w:rPr>
                <w:rFonts w:hint="eastAsia" w:ascii="宋体" w:hAnsi="宋体" w:cs="宋体"/>
                <w:kern w:val="0"/>
                <w:sz w:val="18"/>
                <w:szCs w:val="18"/>
              </w:rPr>
              <w:t>具体参数要求：</w:t>
            </w:r>
          </w:p>
          <w:p>
            <w:pPr>
              <w:widowControl/>
              <w:rPr>
                <w:rFonts w:ascii="宋体" w:hAnsi="宋体" w:cs="宋体"/>
                <w:kern w:val="0"/>
                <w:sz w:val="18"/>
                <w:szCs w:val="18"/>
              </w:rPr>
            </w:pPr>
            <w:r>
              <w:rPr>
                <w:rFonts w:hint="eastAsia" w:ascii="宋体" w:hAnsi="宋体" w:cs="宋体"/>
                <w:kern w:val="0"/>
                <w:sz w:val="18"/>
                <w:szCs w:val="18"/>
              </w:rPr>
              <w:t>1、产品通过ISO13485:2016质量体系认证</w:t>
            </w:r>
          </w:p>
          <w:p>
            <w:pPr>
              <w:widowControl/>
              <w:rPr>
                <w:rFonts w:ascii="宋体" w:hAnsi="宋体" w:cs="宋体"/>
                <w:kern w:val="0"/>
                <w:sz w:val="18"/>
                <w:szCs w:val="18"/>
              </w:rPr>
            </w:pPr>
            <w:r>
              <w:rPr>
                <w:rFonts w:hint="eastAsia" w:ascii="宋体" w:hAnsi="宋体" w:cs="宋体"/>
                <w:kern w:val="0"/>
                <w:sz w:val="18"/>
                <w:szCs w:val="18"/>
              </w:rPr>
              <w:t>2、方法学：免疫法</w:t>
            </w:r>
          </w:p>
          <w:p>
            <w:pPr>
              <w:widowControl/>
              <w:rPr>
                <w:rFonts w:ascii="宋体" w:hAnsi="宋体" w:cs="宋体"/>
                <w:kern w:val="0"/>
                <w:sz w:val="18"/>
                <w:szCs w:val="18"/>
              </w:rPr>
            </w:pPr>
            <w:r>
              <w:rPr>
                <w:rFonts w:hint="eastAsia" w:ascii="宋体" w:hAnsi="宋体" w:cs="宋体"/>
                <w:kern w:val="0"/>
                <w:sz w:val="18"/>
                <w:szCs w:val="18"/>
              </w:rPr>
              <w:t>3、无需大型辅助设备</w:t>
            </w:r>
          </w:p>
          <w:p>
            <w:pPr>
              <w:widowControl/>
              <w:rPr>
                <w:rFonts w:ascii="宋体" w:hAnsi="宋体" w:cs="宋体"/>
                <w:kern w:val="0"/>
                <w:sz w:val="18"/>
                <w:szCs w:val="18"/>
              </w:rPr>
            </w:pPr>
            <w:r>
              <w:rPr>
                <w:rFonts w:hint="eastAsia" w:ascii="宋体" w:hAnsi="宋体" w:cs="宋体"/>
                <w:kern w:val="0"/>
                <w:sz w:val="18"/>
                <w:szCs w:val="18"/>
              </w:rPr>
              <w:t>4、技术参数：</w:t>
            </w:r>
          </w:p>
          <w:p>
            <w:pPr>
              <w:widowControl/>
              <w:rPr>
                <w:rFonts w:ascii="宋体" w:hAnsi="宋体" w:cs="宋体"/>
                <w:kern w:val="0"/>
                <w:sz w:val="18"/>
                <w:szCs w:val="18"/>
              </w:rPr>
            </w:pPr>
            <w:r>
              <w:rPr>
                <w:rFonts w:hint="eastAsia" w:ascii="宋体" w:hAnsi="宋体" w:cs="宋体"/>
                <w:kern w:val="0"/>
                <w:sz w:val="18"/>
                <w:szCs w:val="18"/>
              </w:rPr>
              <w:t xml:space="preserve">(1) 幽门螺杆菌抗体分型检测； </w:t>
            </w:r>
          </w:p>
          <w:p>
            <w:pPr>
              <w:widowControl/>
              <w:rPr>
                <w:rFonts w:ascii="宋体" w:hAnsi="宋体" w:cs="宋体"/>
                <w:kern w:val="0"/>
                <w:sz w:val="18"/>
                <w:szCs w:val="18"/>
              </w:rPr>
            </w:pPr>
            <w:r>
              <w:rPr>
                <w:rFonts w:hint="eastAsia" w:ascii="宋体" w:hAnsi="宋体" w:cs="宋体"/>
                <w:kern w:val="0"/>
                <w:sz w:val="18"/>
                <w:szCs w:val="18"/>
              </w:rPr>
              <w:t>(2) 体外定性检测；</w:t>
            </w:r>
          </w:p>
          <w:p>
            <w:pPr>
              <w:widowControl/>
              <w:rPr>
                <w:rFonts w:ascii="宋体" w:hAnsi="宋体" w:cs="宋体"/>
                <w:kern w:val="0"/>
                <w:sz w:val="18"/>
                <w:szCs w:val="18"/>
              </w:rPr>
            </w:pPr>
            <w:r>
              <w:rPr>
                <w:rFonts w:hint="eastAsia" w:ascii="宋体" w:hAnsi="宋体" w:cs="宋体"/>
                <w:kern w:val="0"/>
                <w:sz w:val="18"/>
                <w:szCs w:val="18"/>
              </w:rPr>
              <w:t xml:space="preserve">(3）检测人血清中多种幽门螺杆菌（HP）IgG抗体，包括细胞毒（CagA）、空泡毒（VacA）和尿素酶A(UreA) </w:t>
            </w:r>
          </w:p>
          <w:p>
            <w:pPr>
              <w:widowControl/>
              <w:rPr>
                <w:rFonts w:ascii="宋体" w:hAnsi="宋体" w:cs="宋体"/>
                <w:kern w:val="0"/>
                <w:sz w:val="18"/>
                <w:szCs w:val="18"/>
              </w:rPr>
            </w:pPr>
            <w:r>
              <w:rPr>
                <w:rFonts w:hint="eastAsia" w:ascii="宋体" w:hAnsi="宋体" w:cs="宋体"/>
                <w:kern w:val="0"/>
                <w:sz w:val="18"/>
                <w:szCs w:val="18"/>
              </w:rPr>
              <w:t>5、保存环境：2-8℃避光保存</w:t>
            </w:r>
          </w:p>
          <w:p>
            <w:pPr>
              <w:widowControl/>
              <w:rPr>
                <w:rFonts w:ascii="宋体" w:hAnsi="宋体" w:cs="宋体"/>
                <w:kern w:val="0"/>
                <w:sz w:val="18"/>
                <w:szCs w:val="18"/>
              </w:rPr>
            </w:pPr>
            <w:r>
              <w:rPr>
                <w:rFonts w:hint="eastAsia" w:ascii="宋体" w:hAnsi="宋体" w:cs="宋体"/>
                <w:kern w:val="0"/>
                <w:sz w:val="18"/>
                <w:szCs w:val="18"/>
              </w:rPr>
              <w:t>6、质保期： 2-8℃避光保存，有效期1年</w:t>
            </w:r>
          </w:p>
        </w:tc>
      </w:tr>
    </w:tbl>
    <w:p>
      <w:pPr>
        <w:pStyle w:val="6"/>
        <w:spacing w:before="0" w:beforeAutospacing="0" w:after="0" w:afterAutospacing="0" w:line="360" w:lineRule="auto"/>
        <w:rPr>
          <w:rFonts w:asciiTheme="minorEastAsia" w:hAnsiTheme="minorEastAsia" w:eastAsiaTheme="minorEastAsia"/>
        </w:rPr>
      </w:pPr>
      <w:r>
        <w:rPr>
          <w:rFonts w:hint="eastAsia"/>
        </w:rPr>
        <w:t>（参与投标供应商投标报价超出预算价格的投标无效</w:t>
      </w:r>
      <w:r>
        <w:rPr>
          <w:rFonts w:hint="eastAsia"/>
          <w:szCs w:val="21"/>
        </w:rPr>
        <w:t>。</w:t>
      </w:r>
      <w:r>
        <w:rPr>
          <w:rFonts w:hint="eastAsia"/>
        </w:rPr>
        <w:t>）</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7</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11</w:t>
      </w:r>
      <w:r>
        <w:rPr>
          <w:rFonts w:hint="eastAsia" w:asciiTheme="minorEastAsia" w:hAnsiTheme="minorEastAsia" w:eastAsiaTheme="minorEastAsia"/>
          <w:bCs/>
        </w:rPr>
        <w:t>日止</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auto"/>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360" w:lineRule="auto"/>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11</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360" w:lineRule="auto"/>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360" w:lineRule="auto"/>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1"/>
        <w:gridCol w:w="709"/>
        <w:gridCol w:w="669"/>
        <w:gridCol w:w="3686"/>
        <w:gridCol w:w="806"/>
        <w:gridCol w:w="1010"/>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89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7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66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3686" w:type="dxa"/>
            <w:vAlign w:val="center"/>
          </w:tcPr>
          <w:p>
            <w:pPr>
              <w:widowControl/>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806"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10" w:type="dxa"/>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91" w:type="dxa"/>
            <w:shd w:val="clear" w:color="auto" w:fill="auto"/>
            <w:vAlign w:val="center"/>
          </w:tcPr>
          <w:p>
            <w:pPr>
              <w:jc w:val="center"/>
              <w:rPr>
                <w:rFonts w:ascii="宋体" w:hAnsi="宋体" w:cs="宋体"/>
                <w:color w:val="000000"/>
                <w:sz w:val="18"/>
                <w:szCs w:val="18"/>
              </w:rPr>
            </w:pPr>
            <w:r>
              <w:rPr>
                <w:rFonts w:hint="eastAsia" w:ascii="宋体" w:hAnsi="宋体" w:cs="方正仿宋简体"/>
                <w:sz w:val="18"/>
                <w:szCs w:val="18"/>
              </w:rPr>
              <w:t>幽门螺杆菌抗体分型检测试剂盒</w:t>
            </w:r>
          </w:p>
        </w:tc>
        <w:tc>
          <w:tcPr>
            <w:tcW w:w="709" w:type="dxa"/>
            <w:shd w:val="clear" w:color="auto" w:fill="auto"/>
            <w:vAlign w:val="center"/>
          </w:tcPr>
          <w:p>
            <w:pPr>
              <w:jc w:val="center"/>
              <w:rPr>
                <w:rFonts w:ascii="宋体" w:hAnsi="宋体" w:cs="宋体"/>
                <w:color w:val="000000"/>
                <w:sz w:val="18"/>
                <w:szCs w:val="18"/>
              </w:rPr>
            </w:pPr>
          </w:p>
        </w:tc>
        <w:tc>
          <w:tcPr>
            <w:tcW w:w="669" w:type="dxa"/>
            <w:shd w:val="clear" w:color="auto" w:fill="auto"/>
            <w:vAlign w:val="center"/>
          </w:tcPr>
          <w:p>
            <w:pPr>
              <w:jc w:val="center"/>
              <w:rPr>
                <w:rFonts w:ascii="宋体" w:hAnsi="宋体" w:cs="宋体"/>
                <w:sz w:val="18"/>
                <w:szCs w:val="18"/>
              </w:rPr>
            </w:pPr>
            <w:r>
              <w:rPr>
                <w:rFonts w:hint="eastAsia"/>
                <w:color w:val="000000"/>
                <w:sz w:val="18"/>
                <w:szCs w:val="18"/>
              </w:rPr>
              <w:t>1人份</w:t>
            </w:r>
          </w:p>
        </w:tc>
        <w:tc>
          <w:tcPr>
            <w:tcW w:w="3686" w:type="dxa"/>
          </w:tcPr>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具体参数要求：</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1、产品通过ISO13485:2016质量体系认证</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2、方法学：免疫法</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3、无需大型辅助设备</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4、技术参数：</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 xml:space="preserve">(1) 幽门螺杆菌抗体分型检测； </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(2) 体外定性检测；</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 xml:space="preserve">(3）检测人血清中多种幽门螺杆菌（HP）IgG抗体，包括细胞毒（CagA）、空泡毒（VacA）和尿素酶A(UreA) </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5、保存环境：2-8℃避光保存</w:t>
            </w:r>
          </w:p>
          <w:p>
            <w:pPr>
              <w:widowControl/>
              <w:adjustRightInd w:val="0"/>
              <w:snapToGrid w:val="0"/>
              <w:spacing w:line="160" w:lineRule="atLeast"/>
              <w:rPr>
                <w:rFonts w:ascii="宋体" w:hAnsi="宋体" w:cs="宋体"/>
                <w:kern w:val="0"/>
                <w:sz w:val="18"/>
                <w:szCs w:val="18"/>
              </w:rPr>
            </w:pPr>
            <w:r>
              <w:rPr>
                <w:rFonts w:hint="eastAsia" w:ascii="宋体" w:hAnsi="宋体" w:cs="宋体"/>
                <w:kern w:val="0"/>
                <w:sz w:val="18"/>
                <w:szCs w:val="18"/>
              </w:rPr>
              <w:t>6、质保期： 2-8℃避光保存，有效期1年</w:t>
            </w:r>
          </w:p>
        </w:tc>
        <w:tc>
          <w:tcPr>
            <w:tcW w:w="806" w:type="dxa"/>
          </w:tcPr>
          <w:p>
            <w:pPr>
              <w:widowControl/>
              <w:jc w:val="center"/>
              <w:rPr>
                <w:rFonts w:ascii="宋体" w:hAnsi="宋体" w:cs="宋体"/>
                <w:kern w:val="0"/>
                <w:szCs w:val="21"/>
              </w:rPr>
            </w:pPr>
          </w:p>
        </w:tc>
        <w:tc>
          <w:tcPr>
            <w:tcW w:w="1010"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r>
    </w:tbl>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12</w:t>
      </w:r>
      <w:bookmarkStart w:id="0" w:name="_GoBack"/>
      <w:bookmarkEnd w:id="0"/>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4"/>
        <w:spacing w:beforeAutospacing="0" w:afterAutospacing="0" w:line="440" w:lineRule="exac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4"/>
        <w:spacing w:beforeAutospacing="0" w:afterAutospacing="0" w:line="440" w:lineRule="exact"/>
      </w:pPr>
      <w:r>
        <w:rPr>
          <w:rFonts w:hint="eastAsia"/>
        </w:rPr>
        <w:t>2、能提供最合理的投标报价。</w:t>
      </w:r>
    </w:p>
    <w:p>
      <w:pPr>
        <w:pStyle w:val="14"/>
        <w:spacing w:beforeAutospacing="0" w:afterAutospacing="0" w:line="440" w:lineRule="exac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4"/>
        <w:spacing w:beforeAutospacing="0" w:afterAutospacing="0" w:line="440" w:lineRule="exac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4"/>
        <w:spacing w:beforeAutospacing="0" w:afterAutospacing="0" w:line="440" w:lineRule="exac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4"/>
        <w:spacing w:beforeAutospacing="0" w:afterAutospacing="0" w:line="440" w:lineRule="exact"/>
        <w:rPr>
          <w:color w:val="000000"/>
        </w:rPr>
      </w:pPr>
      <w:r>
        <w:rPr>
          <w:rFonts w:hint="eastAsia"/>
          <w:color w:val="000000"/>
        </w:rPr>
        <w:t>3、如在合同期内，合同与法律、法规或政府行政部门要求发生抵触，则应按法律、法规或政府行政部门要求规定执行。</w:t>
      </w:r>
    </w:p>
    <w:p>
      <w:pPr>
        <w:pStyle w:val="14"/>
        <w:spacing w:beforeAutospacing="0" w:afterAutospacing="0" w:line="440" w:lineRule="exac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十六、接到中标通知后，三日内到医院物资供应站签订合同。</w:t>
      </w:r>
    </w:p>
    <w:p>
      <w:pPr>
        <w:pStyle w:val="6"/>
        <w:spacing w:before="0" w:beforeAutospacing="0" w:after="0" w:afterAutospacing="0" w:line="440" w:lineRule="exact"/>
        <w:rPr>
          <w:rFonts w:asciiTheme="minorEastAsia" w:hAnsiTheme="minorEastAsia" w:eastAsiaTheme="minorEastAsia"/>
          <w:b/>
          <w:bCs/>
          <w:color w:val="000000" w:themeColor="text1"/>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63B36"/>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B4F37"/>
    <w:rsid w:val="001C274C"/>
    <w:rsid w:val="001C6233"/>
    <w:rsid w:val="001F09E0"/>
    <w:rsid w:val="001F47D4"/>
    <w:rsid w:val="00213627"/>
    <w:rsid w:val="002349BD"/>
    <w:rsid w:val="00254C81"/>
    <w:rsid w:val="00256287"/>
    <w:rsid w:val="00270188"/>
    <w:rsid w:val="00277FF3"/>
    <w:rsid w:val="002809C8"/>
    <w:rsid w:val="002877B9"/>
    <w:rsid w:val="002A055C"/>
    <w:rsid w:val="002B06B0"/>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C04A3"/>
    <w:rsid w:val="003C04EB"/>
    <w:rsid w:val="004156E3"/>
    <w:rsid w:val="00421699"/>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A79E0"/>
    <w:rsid w:val="005D54FB"/>
    <w:rsid w:val="00621667"/>
    <w:rsid w:val="00650FD5"/>
    <w:rsid w:val="00672C5D"/>
    <w:rsid w:val="00673277"/>
    <w:rsid w:val="006845BE"/>
    <w:rsid w:val="00692639"/>
    <w:rsid w:val="006A755D"/>
    <w:rsid w:val="006C6707"/>
    <w:rsid w:val="006D4D06"/>
    <w:rsid w:val="006F1B4E"/>
    <w:rsid w:val="006F6854"/>
    <w:rsid w:val="007004AB"/>
    <w:rsid w:val="007078F9"/>
    <w:rsid w:val="0071515A"/>
    <w:rsid w:val="00732371"/>
    <w:rsid w:val="00746E5E"/>
    <w:rsid w:val="00757F15"/>
    <w:rsid w:val="0078081E"/>
    <w:rsid w:val="007A1100"/>
    <w:rsid w:val="007B4DA3"/>
    <w:rsid w:val="007B51EA"/>
    <w:rsid w:val="007C38E3"/>
    <w:rsid w:val="007D6615"/>
    <w:rsid w:val="007E1215"/>
    <w:rsid w:val="007F5CAB"/>
    <w:rsid w:val="00815FEB"/>
    <w:rsid w:val="00817D65"/>
    <w:rsid w:val="0083028F"/>
    <w:rsid w:val="00837C23"/>
    <w:rsid w:val="00840EC1"/>
    <w:rsid w:val="00843BAA"/>
    <w:rsid w:val="00844475"/>
    <w:rsid w:val="00860910"/>
    <w:rsid w:val="00867172"/>
    <w:rsid w:val="008671EE"/>
    <w:rsid w:val="00882D4E"/>
    <w:rsid w:val="008A633C"/>
    <w:rsid w:val="008B6F3F"/>
    <w:rsid w:val="008D0ED2"/>
    <w:rsid w:val="008F50B6"/>
    <w:rsid w:val="00900AD6"/>
    <w:rsid w:val="00901100"/>
    <w:rsid w:val="00910388"/>
    <w:rsid w:val="00921D55"/>
    <w:rsid w:val="00931E67"/>
    <w:rsid w:val="0094184E"/>
    <w:rsid w:val="00943FB3"/>
    <w:rsid w:val="00947B14"/>
    <w:rsid w:val="009746CE"/>
    <w:rsid w:val="00981F36"/>
    <w:rsid w:val="0098350D"/>
    <w:rsid w:val="0098774E"/>
    <w:rsid w:val="009A2808"/>
    <w:rsid w:val="009B185C"/>
    <w:rsid w:val="009C4088"/>
    <w:rsid w:val="009F38A9"/>
    <w:rsid w:val="00A07988"/>
    <w:rsid w:val="00A251E5"/>
    <w:rsid w:val="00A35888"/>
    <w:rsid w:val="00A373AE"/>
    <w:rsid w:val="00A54BA4"/>
    <w:rsid w:val="00A60B0B"/>
    <w:rsid w:val="00A67129"/>
    <w:rsid w:val="00A72D9B"/>
    <w:rsid w:val="00A7443E"/>
    <w:rsid w:val="00A770D8"/>
    <w:rsid w:val="00A821D0"/>
    <w:rsid w:val="00A82BC0"/>
    <w:rsid w:val="00A874D1"/>
    <w:rsid w:val="00A97C2E"/>
    <w:rsid w:val="00AC5279"/>
    <w:rsid w:val="00AE0CE0"/>
    <w:rsid w:val="00AE1D02"/>
    <w:rsid w:val="00AE25D8"/>
    <w:rsid w:val="00AE33E9"/>
    <w:rsid w:val="00AF2CAC"/>
    <w:rsid w:val="00B07B71"/>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C6F5B"/>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04A4C"/>
    <w:rsid w:val="00E208A6"/>
    <w:rsid w:val="00E36E82"/>
    <w:rsid w:val="00E61210"/>
    <w:rsid w:val="00E64EB3"/>
    <w:rsid w:val="00E80620"/>
    <w:rsid w:val="00EB3DD5"/>
    <w:rsid w:val="00EC7C2B"/>
    <w:rsid w:val="00EE13F4"/>
    <w:rsid w:val="00EE4956"/>
    <w:rsid w:val="00EF2400"/>
    <w:rsid w:val="00EF2F60"/>
    <w:rsid w:val="00F11D3D"/>
    <w:rsid w:val="00F13A55"/>
    <w:rsid w:val="00F161E3"/>
    <w:rsid w:val="00F22CED"/>
    <w:rsid w:val="00F370A0"/>
    <w:rsid w:val="00F37A6B"/>
    <w:rsid w:val="00F41255"/>
    <w:rsid w:val="00F52524"/>
    <w:rsid w:val="00F553A7"/>
    <w:rsid w:val="00F67BCE"/>
    <w:rsid w:val="00F71A1B"/>
    <w:rsid w:val="00F7756C"/>
    <w:rsid w:val="00F77746"/>
    <w:rsid w:val="00F8005D"/>
    <w:rsid w:val="00F808D7"/>
    <w:rsid w:val="00F809E0"/>
    <w:rsid w:val="00F95738"/>
    <w:rsid w:val="00FC0444"/>
    <w:rsid w:val="00FC7F30"/>
    <w:rsid w:val="00FD1F65"/>
    <w:rsid w:val="00FD47C9"/>
    <w:rsid w:val="00FE0C6E"/>
    <w:rsid w:val="00FE65CB"/>
    <w:rsid w:val="00FF2477"/>
    <w:rsid w:val="01923454"/>
    <w:rsid w:val="020D020A"/>
    <w:rsid w:val="03C5776D"/>
    <w:rsid w:val="04813ACB"/>
    <w:rsid w:val="04EC582C"/>
    <w:rsid w:val="05DA5A3E"/>
    <w:rsid w:val="074C5327"/>
    <w:rsid w:val="078D1BB1"/>
    <w:rsid w:val="08E6336B"/>
    <w:rsid w:val="094D3FED"/>
    <w:rsid w:val="095454AD"/>
    <w:rsid w:val="09D81428"/>
    <w:rsid w:val="0A723425"/>
    <w:rsid w:val="0AB4190F"/>
    <w:rsid w:val="0B3D43EC"/>
    <w:rsid w:val="0C1E312B"/>
    <w:rsid w:val="0C692972"/>
    <w:rsid w:val="0D07564B"/>
    <w:rsid w:val="0D217B3F"/>
    <w:rsid w:val="0D220DDB"/>
    <w:rsid w:val="0F0A1095"/>
    <w:rsid w:val="0F5B1DBC"/>
    <w:rsid w:val="10260C9C"/>
    <w:rsid w:val="10261C9C"/>
    <w:rsid w:val="116756CF"/>
    <w:rsid w:val="12256822"/>
    <w:rsid w:val="13595FE6"/>
    <w:rsid w:val="14707839"/>
    <w:rsid w:val="152751AF"/>
    <w:rsid w:val="1859080D"/>
    <w:rsid w:val="19D35DC9"/>
    <w:rsid w:val="1A52404B"/>
    <w:rsid w:val="1A9E024A"/>
    <w:rsid w:val="1ACA29D1"/>
    <w:rsid w:val="1CAA160F"/>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127449"/>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45540B8"/>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B060C3"/>
    <w:rsid w:val="54056B94"/>
    <w:rsid w:val="54341AC5"/>
    <w:rsid w:val="5467502C"/>
    <w:rsid w:val="547C14B4"/>
    <w:rsid w:val="54BF7AD6"/>
    <w:rsid w:val="54D547F1"/>
    <w:rsid w:val="55503F82"/>
    <w:rsid w:val="58502056"/>
    <w:rsid w:val="5A3F1405"/>
    <w:rsid w:val="5D8553CC"/>
    <w:rsid w:val="5D8B6232"/>
    <w:rsid w:val="5E2E66F1"/>
    <w:rsid w:val="5F3C4638"/>
    <w:rsid w:val="5FAC07FE"/>
    <w:rsid w:val="5FE61DA6"/>
    <w:rsid w:val="60123788"/>
    <w:rsid w:val="60192C7D"/>
    <w:rsid w:val="602E133A"/>
    <w:rsid w:val="61FE6238"/>
    <w:rsid w:val="622D62B6"/>
    <w:rsid w:val="62601902"/>
    <w:rsid w:val="628570D2"/>
    <w:rsid w:val="62922E73"/>
    <w:rsid w:val="637E0BE3"/>
    <w:rsid w:val="64CF1C0E"/>
    <w:rsid w:val="66693E46"/>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character" w:customStyle="1" w:styleId="13">
    <w:name w:val="批注框文本 Char"/>
    <w:basedOn w:val="9"/>
    <w:link w:val="3"/>
    <w:semiHidden/>
    <w:qFormat/>
    <w:uiPriority w:val="99"/>
    <w:rPr>
      <w:kern w:val="2"/>
      <w:sz w:val="18"/>
      <w:szCs w:val="18"/>
    </w:rPr>
  </w:style>
  <w:style w:type="paragraph" w:customStyle="1" w:styleId="1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5">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BCCBB-0EE4-4F96-A58A-6CA744CED22C}">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392</Words>
  <Characters>2240</Characters>
  <Lines>18</Lines>
  <Paragraphs>5</Paragraphs>
  <TotalTime>100</TotalTime>
  <ScaleCrop>false</ScaleCrop>
  <LinksUpToDate>false</LinksUpToDate>
  <CharactersWithSpaces>2627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2023-03-29T05:57:00Z</cp:lastPrinted>
  <dcterms:modified xsi:type="dcterms:W3CDTF">2023-04-06T08:30:50Z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