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9076">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大庆市第五医院活性氧消毒粉采购项目招标公告</w:t>
      </w:r>
    </w:p>
    <w:p w14:paraId="463E1D77">
      <w:pPr>
        <w:pStyle w:val="8"/>
        <w:adjustRightInd w:val="0"/>
        <w:snapToGrid w:val="0"/>
        <w:spacing w:before="0" w:beforeAutospacing="0" w:after="0" w:afterAutospacing="0"/>
        <w:jc w:val="both"/>
        <w:rPr>
          <w:b/>
          <w:bCs/>
        </w:rPr>
      </w:pPr>
      <w:r>
        <w:rPr>
          <w:rFonts w:hint="eastAsia"/>
          <w:b/>
          <w:bCs/>
        </w:rPr>
        <w:t>一、项目基本情况</w:t>
      </w:r>
    </w:p>
    <w:p w14:paraId="42220BF0">
      <w:pPr>
        <w:pStyle w:val="8"/>
        <w:adjustRightInd w:val="0"/>
        <w:snapToGrid w:val="0"/>
        <w:spacing w:before="0" w:beforeAutospacing="0" w:after="0" w:afterAutospacing="0"/>
        <w:ind w:firstLine="420"/>
        <w:jc w:val="both"/>
        <w:rPr>
          <w:rFonts w:hint="default" w:eastAsia="宋体"/>
          <w:color w:val="000000"/>
          <w:sz w:val="21"/>
          <w:szCs w:val="21"/>
          <w:lang w:val="en-US" w:eastAsia="zh-CN"/>
        </w:rPr>
      </w:pPr>
      <w:r>
        <w:rPr>
          <w:rFonts w:hint="eastAsia"/>
          <w:b/>
          <w:bCs/>
          <w:sz w:val="21"/>
          <w:szCs w:val="21"/>
        </w:rPr>
        <w:t>项目</w:t>
      </w:r>
      <w:r>
        <w:rPr>
          <w:rFonts w:hint="eastAsia"/>
          <w:b/>
          <w:bCs/>
          <w:color w:val="000000"/>
          <w:sz w:val="21"/>
          <w:szCs w:val="21"/>
        </w:rPr>
        <w:t>编号</w:t>
      </w:r>
      <w:r>
        <w:rPr>
          <w:rFonts w:hint="eastAsia"/>
          <w:color w:val="000000"/>
          <w:sz w:val="21"/>
          <w:szCs w:val="21"/>
        </w:rPr>
        <w:t>：</w:t>
      </w:r>
      <w:r>
        <w:rPr>
          <w:rFonts w:hint="eastAsia"/>
          <w:color w:val="000000"/>
          <w:sz w:val="21"/>
          <w:szCs w:val="21"/>
          <w:lang w:val="en-US" w:eastAsia="zh-CN"/>
        </w:rPr>
        <w:t>2025040</w:t>
      </w:r>
    </w:p>
    <w:p w14:paraId="68F026ED">
      <w:pPr>
        <w:pStyle w:val="8"/>
        <w:adjustRightInd w:val="0"/>
        <w:snapToGrid w:val="0"/>
        <w:spacing w:before="0" w:beforeAutospacing="0" w:after="0" w:afterAutospacing="0"/>
        <w:ind w:firstLine="420"/>
        <w:jc w:val="both"/>
        <w:rPr>
          <w:rFonts w:asciiTheme="minorEastAsia" w:hAnsiTheme="minorEastAsia" w:eastAsiaTheme="minorEastAsia"/>
          <w:sz w:val="21"/>
          <w:szCs w:val="21"/>
          <w:highlight w:val="yellow"/>
        </w:rPr>
      </w:pPr>
      <w:r>
        <w:rPr>
          <w:rFonts w:hint="eastAsia"/>
          <w:b/>
          <w:bCs/>
          <w:sz w:val="21"/>
          <w:szCs w:val="21"/>
        </w:rPr>
        <w:t>项目名称</w:t>
      </w:r>
      <w:r>
        <w:rPr>
          <w:rFonts w:hint="eastAsia"/>
          <w:sz w:val="21"/>
          <w:szCs w:val="21"/>
        </w:rPr>
        <w:t>：</w:t>
      </w:r>
      <w:r>
        <w:rPr>
          <w:rFonts w:hint="eastAsia" w:asciiTheme="minorEastAsia" w:hAnsiTheme="minorEastAsia" w:eastAsiaTheme="minorEastAsia"/>
          <w:bCs/>
          <w:sz w:val="21"/>
          <w:szCs w:val="21"/>
        </w:rPr>
        <w:t>大庆市第五医院活性氧消毒粉</w:t>
      </w:r>
      <w:r>
        <w:rPr>
          <w:rFonts w:hint="eastAsia" w:asciiTheme="minorEastAsia" w:hAnsiTheme="minorEastAsia" w:eastAsiaTheme="minorEastAsia"/>
          <w:sz w:val="21"/>
          <w:szCs w:val="21"/>
        </w:rPr>
        <w:t>采购项目</w:t>
      </w:r>
    </w:p>
    <w:p w14:paraId="1965388C">
      <w:pPr>
        <w:pStyle w:val="8"/>
        <w:adjustRightInd w:val="0"/>
        <w:snapToGrid w:val="0"/>
        <w:spacing w:before="0" w:beforeAutospacing="0" w:after="0" w:afterAutospacing="0"/>
        <w:ind w:firstLine="420"/>
        <w:jc w:val="both"/>
        <w:rPr>
          <w:sz w:val="21"/>
          <w:szCs w:val="21"/>
        </w:rPr>
      </w:pPr>
      <w:r>
        <w:rPr>
          <w:rFonts w:hint="eastAsia"/>
          <w:b/>
          <w:bCs/>
          <w:sz w:val="21"/>
          <w:szCs w:val="21"/>
        </w:rPr>
        <w:t>采购类型</w:t>
      </w:r>
      <w:r>
        <w:rPr>
          <w:rFonts w:hint="eastAsia"/>
          <w:sz w:val="21"/>
          <w:szCs w:val="21"/>
        </w:rPr>
        <w:t>：竞争性谈判</w:t>
      </w:r>
      <w:r>
        <w:rPr>
          <w:rFonts w:hint="eastAsia" w:asciiTheme="minorEastAsia" w:hAnsiTheme="minorEastAsia" w:eastAsiaTheme="minorEastAsia"/>
          <w:bCs/>
          <w:sz w:val="21"/>
          <w:szCs w:val="21"/>
        </w:rPr>
        <w:t>（单价最低中标，含税）</w:t>
      </w:r>
    </w:p>
    <w:p w14:paraId="03D5BD12">
      <w:pPr>
        <w:widowControl/>
        <w:ind w:firstLine="420" w:firstLineChars="200"/>
        <w:rPr>
          <w:rFonts w:ascii="宋体" w:hAnsi="宋体"/>
          <w:bCs/>
          <w:color w:val="000000"/>
          <w:kern w:val="0"/>
          <w:szCs w:val="21"/>
        </w:rPr>
      </w:pPr>
      <w:r>
        <w:rPr>
          <w:rFonts w:hint="eastAsia" w:ascii="宋体" w:hAnsi="宋体" w:cs="宋体"/>
          <w:b/>
          <w:bCs/>
          <w:szCs w:val="21"/>
        </w:rPr>
        <w:t>采购需求</w:t>
      </w:r>
      <w:r>
        <w:rPr>
          <w:rFonts w:hint="eastAsia" w:ascii="宋体" w:hAnsi="宋体" w:cs="宋体"/>
          <w:szCs w:val="21"/>
        </w:rPr>
        <w:t xml:space="preserve">：品名   </w:t>
      </w:r>
      <w:r>
        <w:rPr>
          <w:rFonts w:hint="eastAsia" w:ascii="宋体" w:hAnsi="宋体" w:cs="宋体"/>
          <w:bCs/>
          <w:color w:val="000000"/>
          <w:kern w:val="0"/>
          <w:szCs w:val="21"/>
        </w:rPr>
        <w:t>活性氧消毒粉；</w:t>
      </w:r>
      <w:r>
        <w:rPr>
          <w:rFonts w:hint="eastAsia" w:ascii="宋体" w:hAnsi="宋体"/>
          <w:bCs/>
          <w:color w:val="000000"/>
          <w:kern w:val="0"/>
          <w:szCs w:val="21"/>
        </w:rPr>
        <w:t xml:space="preserve">      数量    </w:t>
      </w:r>
      <w:r>
        <w:rPr>
          <w:rFonts w:hint="eastAsia" w:ascii="宋体" w:hAnsi="宋体" w:cs="宋体"/>
          <w:bCs/>
          <w:kern w:val="0"/>
          <w:szCs w:val="21"/>
        </w:rPr>
        <w:t>1100 KG；</w:t>
      </w:r>
    </w:p>
    <w:p w14:paraId="69DB580F">
      <w:pPr>
        <w:widowControl/>
        <w:ind w:firstLine="420" w:firstLineChars="200"/>
        <w:rPr>
          <w:rFonts w:ascii="宋体" w:hAnsi="宋体"/>
          <w:bCs/>
          <w:color w:val="000000"/>
          <w:kern w:val="0"/>
          <w:szCs w:val="21"/>
        </w:rPr>
      </w:pPr>
      <w:r>
        <w:rPr>
          <w:rFonts w:hint="eastAsia" w:ascii="宋体" w:hAnsi="宋体" w:cs="宋体"/>
          <w:b/>
          <w:bCs/>
          <w:szCs w:val="21"/>
        </w:rPr>
        <w:t>预算金额</w:t>
      </w:r>
      <w:r>
        <w:rPr>
          <w:rFonts w:hint="eastAsia" w:ascii="宋体" w:hAnsi="宋体" w:cs="宋体"/>
          <w:szCs w:val="21"/>
        </w:rPr>
        <w:t>：</w:t>
      </w:r>
      <w:r>
        <w:rPr>
          <w:rFonts w:hint="eastAsia" w:ascii="宋体" w:hAnsi="宋体"/>
          <w:bCs/>
          <w:color w:val="000000"/>
          <w:kern w:val="0"/>
          <w:szCs w:val="21"/>
        </w:rPr>
        <w:t>单价</w:t>
      </w:r>
      <w:r>
        <w:rPr>
          <w:rFonts w:hint="eastAsia" w:ascii="宋体" w:hAnsi="宋体"/>
          <w:bCs/>
          <w:color w:val="000000"/>
          <w:kern w:val="0"/>
          <w:szCs w:val="21"/>
          <w:lang w:val="en-US" w:eastAsia="zh-CN"/>
        </w:rPr>
        <w:t>22.59</w:t>
      </w:r>
      <w:r>
        <w:rPr>
          <w:rFonts w:hint="eastAsia" w:ascii="宋体" w:hAnsi="宋体"/>
          <w:bCs/>
          <w:color w:val="000000"/>
          <w:kern w:val="0"/>
          <w:szCs w:val="21"/>
        </w:rPr>
        <w:t>元/</w:t>
      </w:r>
      <w:r>
        <w:rPr>
          <w:rFonts w:hint="eastAsia" w:ascii="宋体" w:hAnsi="宋体" w:cs="宋体"/>
          <w:bCs/>
          <w:kern w:val="0"/>
          <w:szCs w:val="21"/>
        </w:rPr>
        <w:t>KG</w:t>
      </w:r>
      <w:r>
        <w:rPr>
          <w:rFonts w:hint="eastAsia" w:ascii="宋体" w:hAnsi="宋体" w:cs="宋体"/>
          <w:szCs w:val="21"/>
        </w:rPr>
        <w:t>（含税）；   总价</w:t>
      </w:r>
      <w:r>
        <w:rPr>
          <w:rFonts w:hint="eastAsia" w:ascii="宋体" w:hAnsi="宋体" w:cs="宋体"/>
          <w:szCs w:val="21"/>
          <w:lang w:val="en-US" w:eastAsia="zh-CN"/>
        </w:rPr>
        <w:t>24849.00</w:t>
      </w:r>
      <w:r>
        <w:rPr>
          <w:rFonts w:hint="eastAsia" w:ascii="宋体" w:hAnsi="宋体"/>
          <w:bCs/>
          <w:color w:val="000000"/>
          <w:kern w:val="0"/>
          <w:szCs w:val="21"/>
        </w:rPr>
        <w:t>元</w:t>
      </w:r>
      <w:r>
        <w:rPr>
          <w:rFonts w:hint="eastAsia" w:ascii="宋体" w:hAnsi="宋体" w:cs="宋体"/>
          <w:szCs w:val="21"/>
        </w:rPr>
        <w:t>（含税）；</w:t>
      </w:r>
    </w:p>
    <w:p w14:paraId="1BF5E3F2">
      <w:pPr>
        <w:pStyle w:val="8"/>
        <w:adjustRightInd w:val="0"/>
        <w:snapToGrid w:val="0"/>
        <w:spacing w:before="0" w:beforeAutospacing="0" w:after="0" w:afterAutospacing="0"/>
        <w:ind w:firstLine="1470" w:firstLineChars="700"/>
        <w:jc w:val="both"/>
        <w:rPr>
          <w:sz w:val="21"/>
          <w:szCs w:val="21"/>
        </w:rPr>
      </w:pPr>
      <w:r>
        <w:rPr>
          <w:rFonts w:hint="eastAsia"/>
          <w:sz w:val="21"/>
          <w:szCs w:val="21"/>
        </w:rPr>
        <w:t>参与投标供应商投标报价超出预算价格的投标无效。</w:t>
      </w:r>
    </w:p>
    <w:p w14:paraId="1A1A5D39">
      <w:pPr>
        <w:pStyle w:val="8"/>
        <w:adjustRightInd w:val="0"/>
        <w:snapToGrid w:val="0"/>
        <w:spacing w:before="0" w:beforeAutospacing="0" w:after="0" w:afterAutospacing="0"/>
        <w:ind w:firstLine="420"/>
        <w:jc w:val="both"/>
        <w:rPr>
          <w:color w:val="0000FF"/>
          <w:sz w:val="21"/>
          <w:szCs w:val="21"/>
        </w:rPr>
      </w:pPr>
      <w:r>
        <w:rPr>
          <w:rFonts w:hint="eastAsia"/>
          <w:b/>
          <w:bCs/>
          <w:sz w:val="21"/>
          <w:szCs w:val="21"/>
        </w:rPr>
        <w:t>公告期限</w:t>
      </w:r>
      <w:r>
        <w:rPr>
          <w:rFonts w:hint="eastAsia"/>
          <w:sz w:val="21"/>
          <w:szCs w:val="21"/>
        </w:rPr>
        <w:t>：2025年</w:t>
      </w:r>
      <w:r>
        <w:rPr>
          <w:rFonts w:hint="eastAsia"/>
          <w:sz w:val="21"/>
          <w:szCs w:val="21"/>
          <w:lang w:val="en-US" w:eastAsia="zh-CN"/>
        </w:rPr>
        <w:t>11</w:t>
      </w:r>
      <w:r>
        <w:rPr>
          <w:rFonts w:hint="eastAsia"/>
          <w:sz w:val="21"/>
          <w:szCs w:val="21"/>
        </w:rPr>
        <w:t>月</w:t>
      </w:r>
      <w:r>
        <w:rPr>
          <w:rFonts w:hint="eastAsia"/>
          <w:sz w:val="21"/>
          <w:szCs w:val="21"/>
          <w:lang w:val="en-US" w:eastAsia="zh-CN"/>
        </w:rPr>
        <w:t>3</w:t>
      </w:r>
      <w:r>
        <w:rPr>
          <w:rFonts w:hint="eastAsia"/>
          <w:sz w:val="21"/>
          <w:szCs w:val="21"/>
        </w:rPr>
        <w:t>日至2025年</w:t>
      </w:r>
      <w:r>
        <w:rPr>
          <w:rFonts w:hint="eastAsia"/>
          <w:sz w:val="21"/>
          <w:szCs w:val="21"/>
          <w:lang w:val="en-US" w:eastAsia="zh-CN"/>
        </w:rPr>
        <w:t>11</w:t>
      </w:r>
      <w:r>
        <w:rPr>
          <w:rFonts w:hint="eastAsia"/>
          <w:sz w:val="21"/>
          <w:szCs w:val="21"/>
        </w:rPr>
        <w:t>月</w:t>
      </w:r>
      <w:r>
        <w:rPr>
          <w:rFonts w:hint="eastAsia"/>
          <w:sz w:val="21"/>
          <w:szCs w:val="21"/>
          <w:lang w:val="en-US" w:eastAsia="zh-CN"/>
        </w:rPr>
        <w:t>5</w:t>
      </w:r>
      <w:r>
        <w:rPr>
          <w:rFonts w:hint="eastAsia"/>
          <w:sz w:val="21"/>
          <w:szCs w:val="21"/>
        </w:rPr>
        <w:t xml:space="preserve">日止 </w:t>
      </w:r>
    </w:p>
    <w:p w14:paraId="669E2A92">
      <w:pPr>
        <w:pStyle w:val="8"/>
        <w:keepNext/>
        <w:adjustRightInd w:val="0"/>
        <w:snapToGrid w:val="0"/>
        <w:spacing w:before="0" w:beforeAutospacing="0" w:after="0" w:afterAutospacing="0"/>
        <w:jc w:val="both"/>
        <w:rPr>
          <w:b/>
          <w:bCs/>
        </w:rPr>
      </w:pPr>
      <w:bookmarkStart w:id="0" w:name="_Toc35393791"/>
      <w:r>
        <w:rPr>
          <w:rFonts w:hint="eastAsia"/>
          <w:b/>
          <w:bCs/>
        </w:rPr>
        <w:t>二、本项目的资格要求：</w:t>
      </w:r>
      <w:bookmarkEnd w:id="0"/>
    </w:p>
    <w:p w14:paraId="163AF6C5">
      <w:pPr>
        <w:pStyle w:val="8"/>
        <w:adjustRightInd w:val="0"/>
        <w:snapToGrid w:val="0"/>
        <w:spacing w:before="0" w:beforeAutospacing="0" w:after="0" w:afterAutospacing="0"/>
        <w:ind w:firstLine="420"/>
        <w:jc w:val="both"/>
        <w:rPr>
          <w:sz w:val="21"/>
          <w:szCs w:val="21"/>
        </w:rPr>
      </w:pPr>
      <w:bookmarkStart w:id="1" w:name="_Toc28359081"/>
      <w:bookmarkEnd w:id="1"/>
      <w:r>
        <w:rPr>
          <w:rFonts w:hint="eastAsia"/>
          <w:sz w:val="21"/>
          <w:szCs w:val="21"/>
        </w:rPr>
        <w:t>1、提供参与本项目投标供应商有效的营业执、机构代码证、税务登记证（或三证合一）以及法人身份证复印件、被授权代理人身份证复印件、被授权代理人授权书。以上证件盖投标公司公章有效。</w:t>
      </w:r>
    </w:p>
    <w:p w14:paraId="074EC150">
      <w:pPr>
        <w:pStyle w:val="8"/>
        <w:adjustRightInd w:val="0"/>
        <w:snapToGrid w:val="0"/>
        <w:spacing w:before="0" w:beforeAutospacing="0" w:after="0" w:afterAutospacing="0"/>
        <w:ind w:firstLine="420"/>
        <w:jc w:val="both"/>
        <w:rPr>
          <w:sz w:val="21"/>
          <w:szCs w:val="21"/>
        </w:rPr>
      </w:pPr>
      <w:r>
        <w:rPr>
          <w:rFonts w:hint="eastAsia"/>
          <w:sz w:val="21"/>
          <w:szCs w:val="21"/>
        </w:rPr>
        <w:t>2、提供投标设备生产厂的有效营业执照或营业执照、机构代码证、税务登记证（或三证合一）。以上证件盖生产厂家及投标公司公章有效。</w:t>
      </w:r>
    </w:p>
    <w:p w14:paraId="1BF99534">
      <w:pPr>
        <w:pStyle w:val="8"/>
        <w:adjustRightInd w:val="0"/>
        <w:snapToGrid w:val="0"/>
        <w:spacing w:before="0" w:beforeAutospacing="0" w:after="0" w:afterAutospacing="0"/>
        <w:ind w:firstLine="420"/>
        <w:jc w:val="both"/>
        <w:rPr>
          <w:sz w:val="21"/>
          <w:szCs w:val="21"/>
        </w:rPr>
      </w:pPr>
      <w:r>
        <w:rPr>
          <w:rFonts w:hint="eastAsia"/>
          <w:sz w:val="21"/>
          <w:szCs w:val="21"/>
        </w:rPr>
        <w:t>3、在开标现场，投标产品必须满足3个及以上厂家，否则，该项目废标。</w:t>
      </w:r>
    </w:p>
    <w:p w14:paraId="3131F54F">
      <w:pPr>
        <w:pStyle w:val="8"/>
        <w:adjustRightInd w:val="0"/>
        <w:snapToGrid w:val="0"/>
        <w:spacing w:before="0" w:beforeAutospacing="0" w:after="0" w:afterAutospacing="0"/>
        <w:ind w:firstLine="420"/>
        <w:jc w:val="both"/>
        <w:rPr>
          <w:sz w:val="21"/>
          <w:szCs w:val="21"/>
        </w:rPr>
      </w:pPr>
      <w:r>
        <w:rPr>
          <w:rFonts w:hint="eastAsia"/>
          <w:sz w:val="21"/>
          <w:szCs w:val="21"/>
        </w:rPr>
        <w:t>4、生产厂家直接参与投标的需提供生产资格证明文件。供应商参与投标的需提供所投产品生产厂家的授权书。授权书加盖生产厂及投标供应商公章。</w:t>
      </w:r>
    </w:p>
    <w:p w14:paraId="3F959981">
      <w:pPr>
        <w:pStyle w:val="8"/>
        <w:adjustRightInd w:val="0"/>
        <w:snapToGrid w:val="0"/>
        <w:spacing w:before="0" w:beforeAutospacing="0" w:after="0" w:afterAutospacing="0"/>
        <w:ind w:firstLine="420"/>
        <w:jc w:val="both"/>
        <w:rPr>
          <w:sz w:val="21"/>
          <w:szCs w:val="21"/>
        </w:rPr>
      </w:pPr>
      <w:r>
        <w:rPr>
          <w:rFonts w:hint="eastAsia"/>
          <w:sz w:val="21"/>
          <w:szCs w:val="21"/>
        </w:rPr>
        <w:t>5、单位负责人为同一人或者存在直接控股、管理关系的不同供应商，不得参加同一项目下的采购活动。</w:t>
      </w:r>
    </w:p>
    <w:p w14:paraId="0185DDD0">
      <w:pPr>
        <w:pStyle w:val="8"/>
        <w:adjustRightInd w:val="0"/>
        <w:snapToGrid w:val="0"/>
        <w:spacing w:before="0" w:beforeAutospacing="0" w:after="0" w:afterAutospacing="0"/>
        <w:ind w:firstLine="420"/>
        <w:jc w:val="both"/>
        <w:rPr>
          <w:sz w:val="21"/>
          <w:szCs w:val="21"/>
        </w:rPr>
      </w:pPr>
      <w:r>
        <w:rPr>
          <w:rFonts w:hint="eastAsia"/>
          <w:sz w:val="21"/>
          <w:szCs w:val="21"/>
        </w:rPr>
        <w:t>6、本项目不接受联合体投标。</w:t>
      </w:r>
    </w:p>
    <w:p w14:paraId="0E395672">
      <w:pPr>
        <w:pStyle w:val="8"/>
        <w:adjustRightInd w:val="0"/>
        <w:snapToGrid w:val="0"/>
        <w:spacing w:before="0" w:beforeAutospacing="0" w:after="0" w:afterAutospacing="0"/>
        <w:jc w:val="both"/>
        <w:rPr>
          <w:b/>
          <w:bCs/>
        </w:rPr>
      </w:pPr>
      <w:r>
        <w:rPr>
          <w:rFonts w:hint="eastAsia"/>
          <w:b/>
          <w:bCs/>
        </w:rPr>
        <w:t>三、报名时间及地址：</w:t>
      </w:r>
    </w:p>
    <w:p w14:paraId="1CF355C8">
      <w:pPr>
        <w:pStyle w:val="8"/>
        <w:adjustRightInd w:val="0"/>
        <w:snapToGrid w:val="0"/>
        <w:spacing w:before="0" w:beforeAutospacing="0" w:after="0" w:afterAutospacing="0" w:line="300" w:lineRule="auto"/>
        <w:ind w:firstLine="420" w:firstLineChars="200"/>
        <w:rPr>
          <w:b/>
          <w:bCs/>
        </w:rPr>
      </w:pPr>
      <w:r>
        <w:rPr>
          <w:rFonts w:hint="eastAsia"/>
          <w:sz w:val="21"/>
          <w:szCs w:val="21"/>
        </w:rPr>
        <w:t>投标人于2025年</w:t>
      </w:r>
      <w:r>
        <w:rPr>
          <w:rFonts w:hint="eastAsia"/>
          <w:sz w:val="21"/>
          <w:szCs w:val="21"/>
          <w:lang w:val="en-US" w:eastAsia="zh-CN"/>
        </w:rPr>
        <w:t>11</w:t>
      </w:r>
      <w:r>
        <w:rPr>
          <w:rFonts w:hint="eastAsia"/>
          <w:sz w:val="21"/>
          <w:szCs w:val="21"/>
        </w:rPr>
        <w:t>月</w:t>
      </w:r>
      <w:r>
        <w:rPr>
          <w:rFonts w:hint="eastAsia"/>
          <w:sz w:val="21"/>
          <w:szCs w:val="21"/>
          <w:lang w:val="en-US" w:eastAsia="zh-CN"/>
        </w:rPr>
        <w:t>5</w:t>
      </w:r>
      <w:r>
        <w:rPr>
          <w:rFonts w:hint="eastAsia"/>
          <w:sz w:val="21"/>
          <w:szCs w:val="21"/>
        </w:rPr>
        <w:t>日16时前，到大庆市第五医院二部机关楼一楼物资供应站报名。报名时需提供</w:t>
      </w:r>
      <w:r>
        <w:rPr>
          <w:rFonts w:hint="eastAsia" w:asciiTheme="minorEastAsia" w:hAnsiTheme="minorEastAsia" w:eastAsiaTheme="minorEastAsia"/>
          <w:sz w:val="21"/>
          <w:szCs w:val="21"/>
        </w:rPr>
        <w:t>供应商资质（原件）、生产厂家资质（复印件）、</w:t>
      </w:r>
      <w:r>
        <w:rPr>
          <w:rFonts w:hint="eastAsia" w:cs="华文仿宋" w:asciiTheme="minorEastAsia" w:hAnsiTheme="minorEastAsia" w:eastAsiaTheme="minorEastAsia"/>
          <w:color w:val="000000"/>
          <w:sz w:val="21"/>
          <w:szCs w:val="21"/>
        </w:rPr>
        <w:t>生产企业出具的投标产品代理授权书（</w:t>
      </w:r>
      <w:r>
        <w:rPr>
          <w:rFonts w:hint="eastAsia" w:cs="华文仿宋" w:asciiTheme="minorEastAsia" w:hAnsiTheme="minorEastAsia" w:eastAsiaTheme="minorEastAsia"/>
          <w:color w:val="000000" w:themeColor="text1"/>
          <w:sz w:val="21"/>
          <w:szCs w:val="21"/>
          <w14:textFill>
            <w14:solidFill>
              <w14:schemeClr w14:val="tx1"/>
            </w14:solidFill>
          </w14:textFill>
        </w:rPr>
        <w:t>纸板鲜章原件，</w:t>
      </w:r>
      <w:r>
        <w:rPr>
          <w:rStyle w:val="12"/>
          <w:rFonts w:hint="eastAsia"/>
          <w:b w:val="0"/>
          <w:bCs/>
          <w:color w:val="000000" w:themeColor="text1"/>
          <w:sz w:val="21"/>
          <w:szCs w:val="21"/>
          <w14:textFill>
            <w14:solidFill>
              <w14:schemeClr w14:val="tx1"/>
            </w14:solidFill>
          </w14:textFill>
        </w:rPr>
        <w:t>授权书内必须</w:t>
      </w:r>
      <w:r>
        <w:rPr>
          <w:rFonts w:hint="eastAsia"/>
          <w:color w:val="000000" w:themeColor="text1"/>
          <w:sz w:val="21"/>
          <w:szCs w:val="21"/>
          <w14:textFill>
            <w14:solidFill>
              <w14:schemeClr w14:val="tx1"/>
            </w14:solidFill>
          </w14:textFill>
        </w:rPr>
        <w:t>提供产品生产厂家网址、授权管理部门名称、联系人姓名、联系方式</w:t>
      </w:r>
      <w:r>
        <w:rPr>
          <w:rFonts w:hint="eastAsia" w:cs="华文仿宋" w:asciiTheme="minorEastAsia" w:hAnsiTheme="minorEastAsia" w:eastAsiaTheme="minorEastAsia"/>
          <w:color w:val="000000"/>
          <w:sz w:val="21"/>
          <w:szCs w:val="21"/>
        </w:rPr>
        <w:t>）、本项目不接受电话报名。</w:t>
      </w:r>
    </w:p>
    <w:p w14:paraId="3ACA09EF">
      <w:pPr>
        <w:widowControl/>
        <w:shd w:val="clear" w:color="auto" w:fill="FFFFFF"/>
        <w:adjustRightInd w:val="0"/>
        <w:snapToGrid w:val="0"/>
        <w:rPr>
          <w:rFonts w:ascii="宋体" w:hAnsi="宋体" w:cs="宋体"/>
          <w:b/>
          <w:bCs/>
          <w:sz w:val="24"/>
        </w:rPr>
      </w:pPr>
      <w:r>
        <w:rPr>
          <w:rFonts w:hint="eastAsia" w:ascii="宋体" w:hAnsi="宋体" w:cs="宋体"/>
          <w:b/>
          <w:bCs/>
          <w:sz w:val="24"/>
        </w:rPr>
        <w:t>四、投标文件要求及内容：</w:t>
      </w:r>
    </w:p>
    <w:p w14:paraId="469FAE65">
      <w:pPr>
        <w:widowControl/>
        <w:shd w:val="clear" w:color="auto" w:fill="FFFFFF"/>
        <w:adjustRightInd w:val="0"/>
        <w:snapToGrid w:val="0"/>
        <w:rPr>
          <w:rFonts w:ascii="宋体" w:hAnsi="宋体" w:cs="宋体"/>
          <w:szCs w:val="21"/>
        </w:rPr>
      </w:pPr>
      <w:r>
        <w:rPr>
          <w:rFonts w:hint="eastAsia" w:ascii="宋体" w:hAnsi="宋体" w:cs="宋体"/>
          <w:szCs w:val="21"/>
        </w:rPr>
        <w:t>1、</w:t>
      </w:r>
      <w:r>
        <w:rPr>
          <w:rFonts w:hint="eastAsia" w:ascii="宋体" w:hAnsi="宋体" w:cs="宋体"/>
          <w:kern w:val="0"/>
          <w:szCs w:val="21"/>
        </w:rPr>
        <w:t>有意投标者请将投标资料密封在档案袋内，密封袋封面应分别写明招标人和项目名称，并注明“开标时间以前不得开封”字样，加盖公章</w:t>
      </w:r>
      <w:r>
        <w:rPr>
          <w:rFonts w:hint="eastAsia" w:ascii="宋体" w:hAnsi="宋体" w:cs="宋体"/>
          <w:szCs w:val="21"/>
        </w:rPr>
        <w:t>。</w:t>
      </w:r>
    </w:p>
    <w:p w14:paraId="2DF6CC14">
      <w:pPr>
        <w:widowControl/>
        <w:shd w:val="clear" w:color="auto" w:fill="FFFFFF"/>
        <w:adjustRightInd w:val="0"/>
        <w:snapToGrid w:val="0"/>
        <w:rPr>
          <w:rFonts w:ascii="宋体" w:hAnsi="宋体" w:cs="宋体"/>
          <w:szCs w:val="21"/>
        </w:rPr>
      </w:pPr>
      <w:r>
        <w:rPr>
          <w:rFonts w:hint="eastAsia" w:ascii="宋体" w:hAnsi="宋体" w:cs="宋体"/>
          <w:szCs w:val="21"/>
        </w:rPr>
        <w:t>2、标书要求：</w:t>
      </w:r>
      <w:r>
        <w:rPr>
          <w:rFonts w:hint="eastAsia" w:ascii="宋体" w:hAnsi="宋体" w:cs="宋体"/>
          <w:color w:val="000000" w:themeColor="text1"/>
          <w:szCs w:val="21"/>
          <w14:textFill>
            <w14:solidFill>
              <w14:schemeClr w14:val="tx1"/>
            </w14:solidFill>
          </w14:textFill>
        </w:rPr>
        <w:t>一本正本、四本副本均加盖公章及骑缝章</w:t>
      </w:r>
      <w:r>
        <w:rPr>
          <w:rFonts w:hint="eastAsia" w:ascii="宋体" w:hAnsi="宋体" w:cs="宋体"/>
          <w:szCs w:val="21"/>
        </w:rPr>
        <w:t>，装订方式为胶装。（正本彩印）</w:t>
      </w:r>
    </w:p>
    <w:p w14:paraId="3326BBDD">
      <w:pPr>
        <w:widowControl/>
        <w:shd w:val="clear" w:color="auto" w:fill="FFFFFF"/>
        <w:adjustRightInd w:val="0"/>
        <w:snapToGrid w:val="0"/>
        <w:rPr>
          <w:rFonts w:ascii="宋体" w:hAnsi="宋体" w:cs="宋体"/>
          <w:szCs w:val="21"/>
        </w:rPr>
      </w:pPr>
      <w:r>
        <w:rPr>
          <w:rFonts w:hint="eastAsia" w:ascii="宋体" w:hAnsi="宋体" w:cs="宋体"/>
          <w:szCs w:val="21"/>
        </w:rPr>
        <w:t>3、 标书封面须有以下内容</w:t>
      </w:r>
    </w:p>
    <w:p w14:paraId="74C975C1">
      <w:pPr>
        <w:widowControl/>
        <w:shd w:val="clear" w:color="auto" w:fill="FFFFFF"/>
        <w:adjustRightInd w:val="0"/>
        <w:snapToGrid w:val="0"/>
        <w:rPr>
          <w:rFonts w:ascii="宋体" w:hAnsi="宋体" w:cs="宋体"/>
          <w:szCs w:val="21"/>
        </w:rPr>
      </w:pPr>
      <w:r>
        <w:rPr>
          <w:rFonts w:hint="eastAsia" w:ascii="宋体" w:hAnsi="宋体" w:cs="宋体"/>
          <w:szCs w:val="21"/>
        </w:rPr>
        <w:t>（1）投标单位全称及正本或副本标识；</w:t>
      </w:r>
    </w:p>
    <w:p w14:paraId="285DC1BD">
      <w:pPr>
        <w:widowControl/>
        <w:shd w:val="clear" w:color="auto" w:fill="FFFFFF"/>
        <w:adjustRightInd w:val="0"/>
        <w:snapToGrid w:val="0"/>
        <w:rPr>
          <w:rFonts w:ascii="宋体" w:hAnsi="宋体" w:cs="宋体"/>
          <w:szCs w:val="21"/>
        </w:rPr>
      </w:pPr>
      <w:r>
        <w:rPr>
          <w:rFonts w:hint="eastAsia" w:ascii="宋体" w:hAnsi="宋体" w:cs="宋体"/>
          <w:szCs w:val="21"/>
        </w:rPr>
        <w:t>（2）投标项目名称及项目序号（和招标公告中的采购项目和序号一致）；</w:t>
      </w:r>
    </w:p>
    <w:p w14:paraId="4CF94158">
      <w:pPr>
        <w:widowControl/>
        <w:shd w:val="clear" w:color="auto" w:fill="FFFFFF"/>
        <w:adjustRightInd w:val="0"/>
        <w:snapToGrid w:val="0"/>
        <w:rPr>
          <w:rFonts w:ascii="宋体" w:hAnsi="宋体" w:cs="宋体"/>
          <w:szCs w:val="21"/>
        </w:rPr>
      </w:pPr>
      <w:r>
        <w:rPr>
          <w:rFonts w:hint="eastAsia" w:ascii="宋体" w:hAnsi="宋体" w:cs="宋体"/>
          <w:szCs w:val="21"/>
        </w:rPr>
        <w:t>（3）投标单位联系人及联系方式；</w:t>
      </w:r>
    </w:p>
    <w:p w14:paraId="0B8B4044">
      <w:pPr>
        <w:widowControl/>
        <w:shd w:val="clear" w:color="auto" w:fill="FFFFFF"/>
        <w:adjustRightInd w:val="0"/>
        <w:snapToGrid w:val="0"/>
        <w:ind w:firstLine="210" w:firstLineChars="100"/>
        <w:rPr>
          <w:rFonts w:ascii="宋体" w:hAnsi="宋体" w:cs="宋体"/>
          <w:szCs w:val="21"/>
        </w:rPr>
      </w:pPr>
      <w:r>
        <w:rPr>
          <w:rFonts w:hint="eastAsia" w:ascii="宋体" w:hAnsi="宋体" w:cs="宋体"/>
          <w:szCs w:val="21"/>
        </w:rPr>
        <w:t>(4) 投标日期。</w:t>
      </w:r>
    </w:p>
    <w:p w14:paraId="59EFE534">
      <w:pPr>
        <w:widowControl/>
        <w:shd w:val="clear" w:color="auto" w:fill="FFFFFF"/>
        <w:adjustRightInd w:val="0"/>
        <w:snapToGrid w:val="0"/>
        <w:rPr>
          <w:rFonts w:ascii="宋体" w:hAnsi="宋体" w:cs="宋体"/>
          <w:szCs w:val="21"/>
        </w:rPr>
      </w:pPr>
      <w:r>
        <w:rPr>
          <w:rFonts w:hint="eastAsia" w:ascii="宋体" w:hAnsi="宋体" w:cs="宋体"/>
          <w:szCs w:val="21"/>
        </w:rPr>
        <w:t>4、 标书内首页应为目录及对应页码（目录中的内容顺序应与投标文件所包含的项目一致）。</w:t>
      </w:r>
    </w:p>
    <w:p w14:paraId="11EF1515">
      <w:pPr>
        <w:widowControl/>
        <w:shd w:val="clear" w:color="auto" w:fill="FFFFFF"/>
        <w:adjustRightInd w:val="0"/>
        <w:snapToGrid w:val="0"/>
        <w:rPr>
          <w:rFonts w:ascii="宋体" w:hAnsi="宋体" w:cs="宋体"/>
          <w:szCs w:val="21"/>
        </w:rPr>
      </w:pPr>
      <w:r>
        <w:rPr>
          <w:rFonts w:hint="eastAsia" w:ascii="宋体" w:hAnsi="宋体" w:cs="宋体"/>
          <w:szCs w:val="21"/>
        </w:rPr>
        <w:t>5、投标文件包含项目：</w:t>
      </w:r>
    </w:p>
    <w:tbl>
      <w:tblPr>
        <w:tblStyle w:val="9"/>
        <w:tblW w:w="8421" w:type="dxa"/>
        <w:tblInd w:w="0" w:type="dxa"/>
        <w:tblLayout w:type="fixed"/>
        <w:tblCellMar>
          <w:top w:w="0" w:type="dxa"/>
          <w:left w:w="0" w:type="dxa"/>
          <w:bottom w:w="0" w:type="dxa"/>
          <w:right w:w="0" w:type="dxa"/>
        </w:tblCellMar>
      </w:tblPr>
      <w:tblGrid>
        <w:gridCol w:w="766"/>
        <w:gridCol w:w="1650"/>
        <w:gridCol w:w="6005"/>
      </w:tblGrid>
      <w:tr w14:paraId="6BD01711">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66D85E02">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02984E77">
            <w:pPr>
              <w:widowControl/>
              <w:adjustRightInd w:val="0"/>
              <w:snapToGrid w:val="0"/>
              <w:jc w:val="center"/>
              <w:textAlignment w:val="bottom"/>
              <w:rPr>
                <w:rFonts w:ascii="宋体" w:hAnsi="宋体" w:cs="宋体"/>
                <w:b/>
                <w:color w:val="000000"/>
                <w:sz w:val="24"/>
              </w:rPr>
            </w:pPr>
            <w:r>
              <w:rPr>
                <w:rStyle w:val="12"/>
                <w:rFonts w:hint="eastAsia" w:ascii="宋体" w:hAnsi="宋体" w:cs="宋体"/>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14:paraId="5AA04D50">
            <w:pPr>
              <w:widowControl/>
              <w:adjustRightInd w:val="0"/>
              <w:snapToGrid w:val="0"/>
              <w:jc w:val="center"/>
              <w:textAlignment w:val="bottom"/>
              <w:rPr>
                <w:rFonts w:ascii="宋体" w:hAnsi="宋体" w:cs="宋体"/>
                <w:b/>
                <w:color w:val="000000"/>
                <w:sz w:val="24"/>
              </w:rPr>
            </w:pPr>
            <w:r>
              <w:rPr>
                <w:rStyle w:val="12"/>
                <w:rFonts w:hint="eastAsia" w:ascii="宋体" w:hAnsi="宋体" w:cs="宋体"/>
                <w:color w:val="000000"/>
                <w:sz w:val="24"/>
              </w:rPr>
              <w:t>包含项目</w:t>
            </w:r>
          </w:p>
        </w:tc>
      </w:tr>
      <w:tr w14:paraId="41E9C7E3">
        <w:tblPrEx>
          <w:tblCellMar>
            <w:top w:w="0" w:type="dxa"/>
            <w:left w:w="0" w:type="dxa"/>
            <w:bottom w:w="0" w:type="dxa"/>
            <w:right w:w="0" w:type="dxa"/>
          </w:tblCellMar>
        </w:tblPrEx>
        <w:trPr>
          <w:trHeight w:val="2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7E601D42">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E0DFDCE">
            <w:pPr>
              <w:widowControl/>
              <w:adjustRightInd w:val="0"/>
              <w:snapToGrid w:val="0"/>
              <w:jc w:val="center"/>
              <w:textAlignment w:val="bottom"/>
              <w:rPr>
                <w:rStyle w:val="12"/>
                <w:rFonts w:ascii="宋体" w:hAnsi="宋体" w:cs="宋体"/>
                <w:b w:val="0"/>
                <w:bCs/>
                <w:color w:val="000000"/>
                <w:szCs w:val="21"/>
              </w:rPr>
            </w:pPr>
            <w:r>
              <w:rPr>
                <w:rStyle w:val="12"/>
                <w:rFonts w:hint="eastAsia" w:ascii="宋体" w:hAnsi="宋体" w:cs="宋体"/>
                <w:b w:val="0"/>
                <w:bCs/>
                <w:color w:val="000000"/>
                <w:szCs w:val="21"/>
              </w:rPr>
              <w:t>投标单位</w:t>
            </w:r>
          </w:p>
          <w:p w14:paraId="6FE1A903">
            <w:pPr>
              <w:widowControl/>
              <w:adjustRightInd w:val="0"/>
              <w:snapToGrid w:val="0"/>
              <w:jc w:val="center"/>
              <w:textAlignment w:val="bottom"/>
              <w:rPr>
                <w:rFonts w:ascii="宋体" w:hAnsi="宋体" w:cs="宋体"/>
                <w:bCs/>
                <w:color w:val="000000"/>
                <w:kern w:val="0"/>
                <w:szCs w:val="21"/>
              </w:rPr>
            </w:pPr>
            <w:r>
              <w:rPr>
                <w:rStyle w:val="12"/>
                <w:rFonts w:hint="eastAsia" w:ascii="宋体" w:hAnsi="宋体" w:cs="宋体"/>
                <w:b w:val="0"/>
                <w:bCs/>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14:paraId="696BFC32">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企业法人营业执照（或三证合一）</w:t>
            </w:r>
          </w:p>
        </w:tc>
      </w:tr>
      <w:tr w14:paraId="59C4728A">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C2AC2E">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278DC">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17A832F5">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税务登记证</w:t>
            </w:r>
          </w:p>
        </w:tc>
      </w:tr>
      <w:tr w14:paraId="12BA57A2">
        <w:tblPrEx>
          <w:tblCellMar>
            <w:top w:w="0" w:type="dxa"/>
            <w:left w:w="0" w:type="dxa"/>
            <w:bottom w:w="0" w:type="dxa"/>
            <w:right w:w="0" w:type="dxa"/>
          </w:tblCellMar>
        </w:tblPrEx>
        <w:trPr>
          <w:trHeight w:val="90"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BC98477">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318C1">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7706A44B">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开户许可证</w:t>
            </w:r>
          </w:p>
        </w:tc>
      </w:tr>
      <w:tr w14:paraId="327FF38F">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65A66AE">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A3F00">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7524497E">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组织机构代码证</w:t>
            </w:r>
          </w:p>
        </w:tc>
      </w:tr>
      <w:tr w14:paraId="1D7664CF">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608A19B">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183A3">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750CCA91">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法人授权书</w:t>
            </w:r>
          </w:p>
        </w:tc>
      </w:tr>
      <w:tr w14:paraId="5BB67313">
        <w:tblPrEx>
          <w:tblCellMar>
            <w:top w:w="0" w:type="dxa"/>
            <w:left w:w="0" w:type="dxa"/>
            <w:bottom w:w="0" w:type="dxa"/>
            <w:right w:w="0" w:type="dxa"/>
          </w:tblCellMar>
        </w:tblPrEx>
        <w:trPr>
          <w:trHeight w:val="90"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B167204">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CA630">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14:paraId="5D6F6A9A">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法人身份证复印件</w:t>
            </w:r>
          </w:p>
        </w:tc>
      </w:tr>
      <w:tr w14:paraId="69643A99">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14887C3">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63E43">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14:paraId="79B3792F">
            <w:pPr>
              <w:pStyle w:val="8"/>
              <w:adjustRightInd w:val="0"/>
              <w:snapToGrid w:val="0"/>
              <w:spacing w:before="0" w:beforeAutospacing="0" w:after="0" w:afterAutospacing="0"/>
              <w:textAlignment w:val="bottom"/>
              <w:rPr>
                <w:bCs/>
                <w:color w:val="000000"/>
                <w:sz w:val="21"/>
                <w:szCs w:val="21"/>
              </w:rPr>
            </w:pPr>
            <w:r>
              <w:rPr>
                <w:rStyle w:val="12"/>
                <w:rFonts w:hint="eastAsia"/>
                <w:b w:val="0"/>
                <w:bCs/>
                <w:color w:val="000000"/>
                <w:sz w:val="21"/>
                <w:szCs w:val="21"/>
              </w:rPr>
              <w:t>投标代表身份证复印件</w:t>
            </w:r>
          </w:p>
        </w:tc>
      </w:tr>
      <w:tr w14:paraId="75D00968">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A271738">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79599B8">
            <w:pPr>
              <w:pStyle w:val="8"/>
              <w:tabs>
                <w:tab w:val="left" w:pos="1115"/>
              </w:tabs>
              <w:adjustRightInd w:val="0"/>
              <w:snapToGrid w:val="0"/>
              <w:spacing w:before="0" w:beforeAutospacing="0" w:after="0" w:afterAutospacing="0"/>
              <w:jc w:val="both"/>
              <w:textAlignment w:val="bottom"/>
              <w:rPr>
                <w:rStyle w:val="12"/>
                <w:b w:val="0"/>
                <w:bCs/>
                <w:color w:val="000000"/>
                <w:sz w:val="21"/>
                <w:szCs w:val="21"/>
              </w:rPr>
            </w:pPr>
            <w:r>
              <w:rPr>
                <w:rStyle w:val="12"/>
                <w:rFonts w:hint="eastAsia"/>
                <w:b w:val="0"/>
                <w:bCs/>
                <w:color w:val="000000"/>
                <w:sz w:val="21"/>
                <w:szCs w:val="21"/>
              </w:rPr>
              <w:t>报价表及技术偏离表</w:t>
            </w:r>
          </w:p>
        </w:tc>
      </w:tr>
      <w:tr w14:paraId="2E0AA7B9">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590E11B">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B4B677F">
            <w:pPr>
              <w:pStyle w:val="8"/>
              <w:adjustRightInd w:val="0"/>
              <w:snapToGrid w:val="0"/>
              <w:spacing w:before="0" w:beforeAutospacing="0" w:after="0" w:afterAutospacing="0"/>
              <w:textAlignment w:val="bottom"/>
              <w:rPr>
                <w:rStyle w:val="12"/>
                <w:b w:val="0"/>
                <w:bCs/>
                <w:color w:val="000000" w:themeColor="text1"/>
                <w:sz w:val="21"/>
                <w:szCs w:val="21"/>
                <w14:textFill>
                  <w14:solidFill>
                    <w14:schemeClr w14:val="tx1"/>
                  </w14:solidFill>
                </w14:textFill>
              </w:rPr>
            </w:pPr>
            <w:r>
              <w:rPr>
                <w:rStyle w:val="12"/>
                <w:rFonts w:hint="eastAsia"/>
                <w:b w:val="0"/>
                <w:bCs/>
                <w:color w:val="000000" w:themeColor="text1"/>
                <w:sz w:val="21"/>
                <w:szCs w:val="21"/>
                <w14:textFill>
                  <w14:solidFill>
                    <w14:schemeClr w14:val="tx1"/>
                  </w14:solidFill>
                </w14:textFill>
              </w:rPr>
              <w:t>生产厂家资质、检测报告、厂家（或中国总代）授权书（授权书内必须</w:t>
            </w:r>
            <w:r>
              <w:rPr>
                <w:rFonts w:hint="eastAsia"/>
                <w:color w:val="000000" w:themeColor="text1"/>
                <w:sz w:val="21"/>
                <w:szCs w:val="21"/>
                <w14:textFill>
                  <w14:solidFill>
                    <w14:schemeClr w14:val="tx1"/>
                  </w14:solidFill>
                </w14:textFill>
              </w:rPr>
              <w:t>提供产品生产厂家网址、授权管理部门名称、联系人姓名、联系方式</w:t>
            </w:r>
            <w:r>
              <w:rPr>
                <w:rStyle w:val="12"/>
                <w:rFonts w:hint="eastAsia"/>
                <w:b w:val="0"/>
                <w:bCs/>
                <w:color w:val="000000" w:themeColor="text1"/>
                <w:sz w:val="21"/>
                <w:szCs w:val="21"/>
                <w14:textFill>
                  <w14:solidFill>
                    <w14:schemeClr w14:val="tx1"/>
                  </w14:solidFill>
                </w14:textFill>
              </w:rPr>
              <w:t>）</w:t>
            </w:r>
          </w:p>
        </w:tc>
      </w:tr>
      <w:tr w14:paraId="7F78B893">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78F2361F">
            <w:pPr>
              <w:widowControl/>
              <w:adjustRightInd w:val="0"/>
              <w:snapToGrid w:val="0"/>
              <w:jc w:val="center"/>
              <w:textAlignment w:val="bottom"/>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c>
          <w:tcPr>
            <w:tcW w:w="7655"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14:paraId="079E053D">
            <w:pPr>
              <w:pStyle w:val="8"/>
              <w:adjustRightInd w:val="0"/>
              <w:snapToGrid w:val="0"/>
              <w:spacing w:before="0" w:beforeAutospacing="0" w:after="0" w:afterAutospacing="0"/>
              <w:textAlignment w:val="bottom"/>
              <w:rPr>
                <w:rStyle w:val="12"/>
                <w:b w:val="0"/>
                <w:bCs/>
                <w:color w:val="000000" w:themeColor="text1"/>
                <w:sz w:val="21"/>
                <w:szCs w:val="21"/>
                <w14:textFill>
                  <w14:solidFill>
                    <w14:schemeClr w14:val="tx1"/>
                  </w14:solidFill>
                </w14:textFill>
              </w:rPr>
            </w:pPr>
            <w:r>
              <w:rPr>
                <w:rStyle w:val="12"/>
                <w:rFonts w:hint="eastAsia"/>
                <w:b w:val="0"/>
                <w:bCs/>
                <w:color w:val="000000" w:themeColor="text1"/>
                <w:sz w:val="21"/>
                <w:szCs w:val="21"/>
                <w14:textFill>
                  <w14:solidFill>
                    <w14:schemeClr w14:val="tx1"/>
                  </w14:solidFill>
                </w14:textFill>
              </w:rPr>
              <w:t>安全评价报告</w:t>
            </w:r>
          </w:p>
        </w:tc>
      </w:tr>
      <w:tr w14:paraId="13F0A26A">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5D2F854D">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14:paraId="374CC66A">
            <w:pPr>
              <w:pStyle w:val="8"/>
              <w:adjustRightInd w:val="0"/>
              <w:snapToGrid w:val="0"/>
              <w:spacing w:before="0" w:beforeAutospacing="0" w:after="0" w:afterAutospacing="0"/>
              <w:textAlignment w:val="bottom"/>
              <w:rPr>
                <w:rStyle w:val="12"/>
                <w:b w:val="0"/>
                <w:bCs/>
                <w:color w:val="000000"/>
                <w:sz w:val="21"/>
                <w:szCs w:val="21"/>
              </w:rPr>
            </w:pPr>
            <w:r>
              <w:rPr>
                <w:rStyle w:val="12"/>
                <w:rFonts w:hint="eastAsia"/>
                <w:b w:val="0"/>
                <w:bCs/>
                <w:color w:val="000000"/>
                <w:sz w:val="21"/>
                <w:szCs w:val="21"/>
              </w:rPr>
              <w:t>售后服务承诺书</w:t>
            </w:r>
          </w:p>
        </w:tc>
      </w:tr>
      <w:tr w14:paraId="71FF9C04">
        <w:tblPrEx>
          <w:tblCellMar>
            <w:top w:w="0" w:type="dxa"/>
            <w:left w:w="0" w:type="dxa"/>
            <w:bottom w:w="0" w:type="dxa"/>
            <w:right w:w="0" w:type="dxa"/>
          </w:tblCellMar>
        </w:tblPrEx>
        <w:trPr>
          <w:trHeight w:val="324" w:hRule="atLeast"/>
        </w:trPr>
        <w:tc>
          <w:tcPr>
            <w:tcW w:w="7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E4D2AF3">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12</w:t>
            </w:r>
          </w:p>
        </w:tc>
        <w:tc>
          <w:tcPr>
            <w:tcW w:w="7655"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bottom"/>
          </w:tcPr>
          <w:p w14:paraId="141A8E96">
            <w:pPr>
              <w:pStyle w:val="8"/>
              <w:adjustRightInd w:val="0"/>
              <w:snapToGrid w:val="0"/>
              <w:spacing w:before="0" w:beforeAutospacing="0" w:after="0" w:afterAutospacing="0"/>
              <w:textAlignment w:val="bottom"/>
              <w:rPr>
                <w:rStyle w:val="12"/>
                <w:b w:val="0"/>
                <w:bCs/>
                <w:color w:val="000000"/>
                <w:sz w:val="21"/>
                <w:szCs w:val="21"/>
              </w:rPr>
            </w:pPr>
            <w:r>
              <w:rPr>
                <w:rStyle w:val="12"/>
                <w:rFonts w:hint="eastAsia"/>
                <w:b w:val="0"/>
                <w:bCs/>
                <w:color w:val="000000"/>
                <w:sz w:val="21"/>
                <w:szCs w:val="21"/>
              </w:rPr>
              <w:t>质量保证承诺书</w:t>
            </w:r>
          </w:p>
        </w:tc>
      </w:tr>
    </w:tbl>
    <w:p w14:paraId="39294D07">
      <w:pPr>
        <w:pStyle w:val="8"/>
        <w:adjustRightInd w:val="0"/>
        <w:snapToGrid w:val="0"/>
        <w:spacing w:before="0" w:beforeAutospacing="0" w:after="0" w:afterAutospacing="0"/>
        <w:ind w:firstLine="420"/>
        <w:jc w:val="both"/>
        <w:rPr>
          <w:b/>
          <w:bCs/>
        </w:rPr>
      </w:pPr>
      <w:r>
        <w:rPr>
          <w:rFonts w:hint="eastAsia"/>
          <w:b/>
          <w:bCs/>
        </w:rPr>
        <w:t>注：</w:t>
      </w:r>
      <w:r>
        <w:rPr>
          <w:rFonts w:hint="eastAsia"/>
          <w:b/>
          <w:bCs/>
          <w:sz w:val="21"/>
          <w:szCs w:val="21"/>
        </w:rPr>
        <w:t>以上文件必须盖投标公司公章，否则投标无效。</w:t>
      </w:r>
    </w:p>
    <w:p w14:paraId="04B2B6F7">
      <w:pPr>
        <w:widowControl/>
        <w:shd w:val="clear" w:color="auto" w:fill="FFFFFF"/>
        <w:adjustRightInd w:val="0"/>
        <w:snapToGrid w:val="0"/>
        <w:rPr>
          <w:rFonts w:ascii="宋体" w:hAnsi="宋体" w:cs="宋体"/>
          <w:sz w:val="24"/>
        </w:rPr>
      </w:pPr>
    </w:p>
    <w:p w14:paraId="575FC3E7">
      <w:pPr>
        <w:widowControl/>
        <w:shd w:val="clear" w:color="auto" w:fill="FFFFFF"/>
        <w:adjustRightInd w:val="0"/>
        <w:snapToGrid w:val="0"/>
        <w:rPr>
          <w:rFonts w:ascii="宋体" w:hAnsi="宋体" w:cs="宋体"/>
          <w:b/>
          <w:bCs/>
          <w:sz w:val="24"/>
        </w:rPr>
      </w:pPr>
      <w:r>
        <w:rPr>
          <w:rFonts w:hint="eastAsia" w:ascii="宋体" w:hAnsi="宋体" w:cs="宋体"/>
          <w:b/>
          <w:bCs/>
          <w:sz w:val="24"/>
        </w:rPr>
        <w:t>五、投标报价表</w:t>
      </w:r>
    </w:p>
    <w:tbl>
      <w:tblPr>
        <w:tblStyle w:val="10"/>
        <w:tblpPr w:leftFromText="180" w:rightFromText="180" w:vertAnchor="text" w:horzAnchor="page" w:tblpX="735" w:tblpY="261"/>
        <w:tblOverlap w:val="never"/>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560"/>
        <w:gridCol w:w="960"/>
        <w:gridCol w:w="617"/>
        <w:gridCol w:w="615"/>
        <w:gridCol w:w="1125"/>
        <w:gridCol w:w="1230"/>
        <w:gridCol w:w="960"/>
        <w:gridCol w:w="1275"/>
        <w:gridCol w:w="1080"/>
        <w:gridCol w:w="615"/>
      </w:tblGrid>
      <w:tr w14:paraId="7D8E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dxa"/>
            <w:vAlign w:val="center"/>
          </w:tcPr>
          <w:p w14:paraId="12A26C1E">
            <w:pPr>
              <w:pStyle w:val="8"/>
              <w:keepNext/>
              <w:adjustRightInd w:val="0"/>
              <w:snapToGrid w:val="0"/>
              <w:spacing w:before="0" w:beforeAutospacing="0" w:after="0" w:afterAutospacing="0"/>
              <w:jc w:val="center"/>
              <w:rPr>
                <w:b/>
                <w:bCs/>
                <w:sz w:val="18"/>
                <w:szCs w:val="18"/>
              </w:rPr>
            </w:pPr>
            <w:r>
              <w:rPr>
                <w:rFonts w:hint="eastAsia"/>
                <w:b/>
                <w:bCs/>
                <w:sz w:val="18"/>
                <w:szCs w:val="18"/>
              </w:rPr>
              <w:t>序号</w:t>
            </w:r>
          </w:p>
        </w:tc>
        <w:tc>
          <w:tcPr>
            <w:tcW w:w="1560" w:type="dxa"/>
            <w:vAlign w:val="center"/>
          </w:tcPr>
          <w:p w14:paraId="1A9E6E05">
            <w:pPr>
              <w:pStyle w:val="8"/>
              <w:keepNext/>
              <w:adjustRightInd w:val="0"/>
              <w:snapToGrid w:val="0"/>
              <w:spacing w:before="0" w:beforeAutospacing="0" w:after="0" w:afterAutospacing="0"/>
              <w:jc w:val="center"/>
              <w:rPr>
                <w:b/>
                <w:bCs/>
                <w:sz w:val="18"/>
                <w:szCs w:val="18"/>
              </w:rPr>
            </w:pPr>
            <w:r>
              <w:rPr>
                <w:rFonts w:hint="eastAsia"/>
                <w:b/>
                <w:bCs/>
                <w:sz w:val="18"/>
                <w:szCs w:val="18"/>
              </w:rPr>
              <w:t>品名</w:t>
            </w:r>
          </w:p>
        </w:tc>
        <w:tc>
          <w:tcPr>
            <w:tcW w:w="960" w:type="dxa"/>
            <w:vAlign w:val="center"/>
          </w:tcPr>
          <w:p w14:paraId="296CFB82">
            <w:pPr>
              <w:pStyle w:val="8"/>
              <w:keepNext/>
              <w:adjustRightInd w:val="0"/>
              <w:snapToGrid w:val="0"/>
              <w:spacing w:before="0" w:beforeAutospacing="0" w:after="0" w:afterAutospacing="0"/>
              <w:jc w:val="center"/>
              <w:rPr>
                <w:b/>
                <w:bCs/>
                <w:sz w:val="18"/>
                <w:szCs w:val="18"/>
              </w:rPr>
            </w:pPr>
            <w:r>
              <w:rPr>
                <w:rFonts w:hint="eastAsia"/>
                <w:b/>
                <w:bCs/>
                <w:sz w:val="18"/>
                <w:szCs w:val="18"/>
              </w:rPr>
              <w:t>品牌</w:t>
            </w:r>
          </w:p>
        </w:tc>
        <w:tc>
          <w:tcPr>
            <w:tcW w:w="617" w:type="dxa"/>
            <w:vAlign w:val="center"/>
          </w:tcPr>
          <w:p w14:paraId="6CA1DC9D">
            <w:pPr>
              <w:pStyle w:val="8"/>
              <w:keepNext/>
              <w:adjustRightInd w:val="0"/>
              <w:snapToGrid w:val="0"/>
              <w:spacing w:before="0" w:beforeAutospacing="0" w:after="0" w:afterAutospacing="0"/>
              <w:jc w:val="center"/>
              <w:rPr>
                <w:b/>
                <w:bCs/>
                <w:sz w:val="18"/>
                <w:szCs w:val="18"/>
              </w:rPr>
            </w:pPr>
            <w:r>
              <w:rPr>
                <w:rFonts w:hint="eastAsia"/>
                <w:b/>
                <w:bCs/>
                <w:sz w:val="18"/>
                <w:szCs w:val="18"/>
              </w:rPr>
              <w:t>数量</w:t>
            </w:r>
          </w:p>
        </w:tc>
        <w:tc>
          <w:tcPr>
            <w:tcW w:w="615" w:type="dxa"/>
            <w:vAlign w:val="center"/>
          </w:tcPr>
          <w:p w14:paraId="71633E66">
            <w:pPr>
              <w:pStyle w:val="8"/>
              <w:keepNext/>
              <w:adjustRightInd w:val="0"/>
              <w:snapToGrid w:val="0"/>
              <w:spacing w:before="0" w:beforeAutospacing="0" w:after="0" w:afterAutospacing="0"/>
              <w:jc w:val="center"/>
              <w:rPr>
                <w:b/>
                <w:bCs/>
                <w:sz w:val="18"/>
                <w:szCs w:val="18"/>
              </w:rPr>
            </w:pPr>
            <w:r>
              <w:rPr>
                <w:rFonts w:hint="eastAsia"/>
                <w:b/>
                <w:bCs/>
                <w:sz w:val="18"/>
                <w:szCs w:val="18"/>
              </w:rPr>
              <w:t>单位</w:t>
            </w:r>
          </w:p>
        </w:tc>
        <w:tc>
          <w:tcPr>
            <w:tcW w:w="1125" w:type="dxa"/>
            <w:vAlign w:val="center"/>
          </w:tcPr>
          <w:p w14:paraId="51EC9959">
            <w:pPr>
              <w:pStyle w:val="8"/>
              <w:keepNext/>
              <w:adjustRightInd w:val="0"/>
              <w:snapToGrid w:val="0"/>
              <w:spacing w:before="0" w:beforeAutospacing="0" w:after="0" w:afterAutospacing="0"/>
              <w:jc w:val="center"/>
              <w:rPr>
                <w:b/>
                <w:bCs/>
                <w:sz w:val="18"/>
                <w:szCs w:val="18"/>
              </w:rPr>
            </w:pPr>
            <w:r>
              <w:rPr>
                <w:rFonts w:hint="eastAsia"/>
                <w:b/>
                <w:bCs/>
                <w:sz w:val="18"/>
                <w:szCs w:val="18"/>
              </w:rPr>
              <w:t>投标报价</w:t>
            </w:r>
          </w:p>
          <w:p w14:paraId="1DC2B811">
            <w:pPr>
              <w:pStyle w:val="8"/>
              <w:keepNext/>
              <w:adjustRightInd w:val="0"/>
              <w:snapToGrid w:val="0"/>
              <w:spacing w:before="0" w:beforeAutospacing="0" w:after="0" w:afterAutospacing="0"/>
              <w:jc w:val="center"/>
              <w:rPr>
                <w:b/>
                <w:bCs/>
                <w:sz w:val="18"/>
                <w:szCs w:val="18"/>
              </w:rPr>
            </w:pPr>
            <w:r>
              <w:rPr>
                <w:rFonts w:hint="eastAsia"/>
                <w:b/>
                <w:bCs/>
                <w:sz w:val="18"/>
                <w:szCs w:val="18"/>
              </w:rPr>
              <w:t>（单价，元）</w:t>
            </w:r>
          </w:p>
        </w:tc>
        <w:tc>
          <w:tcPr>
            <w:tcW w:w="1230" w:type="dxa"/>
            <w:vAlign w:val="center"/>
          </w:tcPr>
          <w:p w14:paraId="48C02CC1">
            <w:pPr>
              <w:pStyle w:val="8"/>
              <w:keepNext/>
              <w:adjustRightInd w:val="0"/>
              <w:snapToGrid w:val="0"/>
              <w:spacing w:before="0" w:beforeAutospacing="0" w:after="0" w:afterAutospacing="0"/>
              <w:jc w:val="center"/>
              <w:rPr>
                <w:b/>
                <w:bCs/>
                <w:sz w:val="18"/>
                <w:szCs w:val="18"/>
              </w:rPr>
            </w:pPr>
            <w:r>
              <w:rPr>
                <w:rFonts w:hint="eastAsia"/>
                <w:b/>
                <w:bCs/>
                <w:sz w:val="18"/>
                <w:szCs w:val="18"/>
              </w:rPr>
              <w:t>投标报价</w:t>
            </w:r>
          </w:p>
          <w:p w14:paraId="73CBF739">
            <w:pPr>
              <w:pStyle w:val="8"/>
              <w:keepNext/>
              <w:adjustRightInd w:val="0"/>
              <w:snapToGrid w:val="0"/>
              <w:spacing w:before="0" w:beforeAutospacing="0" w:after="0" w:afterAutospacing="0"/>
              <w:jc w:val="center"/>
              <w:rPr>
                <w:b/>
                <w:bCs/>
                <w:sz w:val="18"/>
                <w:szCs w:val="18"/>
              </w:rPr>
            </w:pPr>
            <w:r>
              <w:rPr>
                <w:rFonts w:hint="eastAsia"/>
                <w:b/>
                <w:bCs/>
                <w:sz w:val="18"/>
                <w:szCs w:val="18"/>
              </w:rPr>
              <w:t>（总价，元）</w:t>
            </w:r>
          </w:p>
        </w:tc>
        <w:tc>
          <w:tcPr>
            <w:tcW w:w="960" w:type="dxa"/>
            <w:vAlign w:val="center"/>
          </w:tcPr>
          <w:p w14:paraId="349F4C4D">
            <w:pPr>
              <w:pStyle w:val="8"/>
              <w:keepNext/>
              <w:adjustRightInd w:val="0"/>
              <w:snapToGrid w:val="0"/>
              <w:spacing w:before="0" w:beforeAutospacing="0" w:after="0" w:afterAutospacing="0"/>
              <w:jc w:val="center"/>
              <w:rPr>
                <w:b/>
                <w:bCs/>
                <w:sz w:val="18"/>
                <w:szCs w:val="18"/>
              </w:rPr>
            </w:pPr>
            <w:r>
              <w:rPr>
                <w:rFonts w:hint="eastAsia"/>
                <w:b/>
                <w:bCs/>
                <w:sz w:val="18"/>
                <w:szCs w:val="18"/>
              </w:rPr>
              <w:t>交货时间</w:t>
            </w:r>
          </w:p>
        </w:tc>
        <w:tc>
          <w:tcPr>
            <w:tcW w:w="1275" w:type="dxa"/>
            <w:vAlign w:val="center"/>
          </w:tcPr>
          <w:p w14:paraId="5BADD021">
            <w:pPr>
              <w:pStyle w:val="8"/>
              <w:keepNext/>
              <w:adjustRightInd w:val="0"/>
              <w:snapToGrid w:val="0"/>
              <w:spacing w:before="0" w:beforeAutospacing="0" w:after="0" w:afterAutospacing="0"/>
              <w:jc w:val="center"/>
              <w:rPr>
                <w:b/>
                <w:bCs/>
                <w:sz w:val="18"/>
                <w:szCs w:val="18"/>
              </w:rPr>
            </w:pPr>
            <w:r>
              <w:rPr>
                <w:rFonts w:hint="eastAsia"/>
                <w:b/>
                <w:bCs/>
                <w:sz w:val="18"/>
                <w:szCs w:val="18"/>
              </w:rPr>
              <w:t>生产厂商</w:t>
            </w:r>
          </w:p>
        </w:tc>
        <w:tc>
          <w:tcPr>
            <w:tcW w:w="1080" w:type="dxa"/>
            <w:vAlign w:val="center"/>
          </w:tcPr>
          <w:p w14:paraId="50CBAF93">
            <w:pPr>
              <w:pStyle w:val="8"/>
              <w:keepNext/>
              <w:adjustRightInd w:val="0"/>
              <w:snapToGrid w:val="0"/>
              <w:spacing w:before="0" w:beforeAutospacing="0" w:after="0" w:afterAutospacing="0"/>
              <w:jc w:val="center"/>
              <w:rPr>
                <w:b/>
                <w:bCs/>
                <w:sz w:val="18"/>
                <w:szCs w:val="18"/>
              </w:rPr>
            </w:pPr>
            <w:r>
              <w:rPr>
                <w:rFonts w:hint="eastAsia"/>
                <w:b/>
                <w:bCs/>
                <w:sz w:val="18"/>
                <w:szCs w:val="18"/>
              </w:rPr>
              <w:t>产地</w:t>
            </w:r>
          </w:p>
        </w:tc>
        <w:tc>
          <w:tcPr>
            <w:tcW w:w="615" w:type="dxa"/>
            <w:vAlign w:val="center"/>
          </w:tcPr>
          <w:p w14:paraId="33005EF0">
            <w:pPr>
              <w:pStyle w:val="8"/>
              <w:keepNext/>
              <w:adjustRightInd w:val="0"/>
              <w:snapToGrid w:val="0"/>
              <w:spacing w:before="0" w:beforeAutospacing="0" w:after="0" w:afterAutospacing="0"/>
              <w:jc w:val="center"/>
              <w:rPr>
                <w:b/>
                <w:bCs/>
                <w:sz w:val="18"/>
                <w:szCs w:val="18"/>
              </w:rPr>
            </w:pPr>
            <w:r>
              <w:rPr>
                <w:rFonts w:hint="eastAsia"/>
                <w:b/>
                <w:bCs/>
                <w:sz w:val="18"/>
                <w:szCs w:val="18"/>
              </w:rPr>
              <w:t>备注</w:t>
            </w:r>
          </w:p>
        </w:tc>
      </w:tr>
      <w:tr w14:paraId="31B0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03" w:type="dxa"/>
            <w:vAlign w:val="center"/>
          </w:tcPr>
          <w:p w14:paraId="357597F9">
            <w:pPr>
              <w:pStyle w:val="8"/>
              <w:keepNext/>
              <w:adjustRightInd w:val="0"/>
              <w:snapToGrid w:val="0"/>
              <w:spacing w:before="0" w:beforeAutospacing="0" w:after="0" w:afterAutospacing="0"/>
              <w:jc w:val="center"/>
              <w:rPr>
                <w:sz w:val="18"/>
                <w:szCs w:val="18"/>
              </w:rPr>
            </w:pPr>
            <w:r>
              <w:rPr>
                <w:rFonts w:hint="eastAsia"/>
                <w:sz w:val="18"/>
                <w:szCs w:val="18"/>
              </w:rPr>
              <w:t>1</w:t>
            </w:r>
          </w:p>
        </w:tc>
        <w:tc>
          <w:tcPr>
            <w:tcW w:w="1560" w:type="dxa"/>
            <w:vAlign w:val="center"/>
          </w:tcPr>
          <w:p w14:paraId="076955CE">
            <w:pPr>
              <w:pStyle w:val="8"/>
              <w:keepNext/>
              <w:adjustRightInd w:val="0"/>
              <w:snapToGrid w:val="0"/>
              <w:spacing w:before="0" w:beforeAutospacing="0" w:after="0" w:afterAutospacing="0"/>
              <w:jc w:val="center"/>
              <w:rPr>
                <w:sz w:val="18"/>
                <w:szCs w:val="18"/>
              </w:rPr>
            </w:pPr>
            <w:r>
              <w:rPr>
                <w:rFonts w:hint="eastAsia"/>
                <w:bCs/>
                <w:color w:val="000000"/>
                <w:sz w:val="18"/>
                <w:szCs w:val="18"/>
              </w:rPr>
              <w:t xml:space="preserve">活性氧消毒粉 </w:t>
            </w:r>
          </w:p>
        </w:tc>
        <w:tc>
          <w:tcPr>
            <w:tcW w:w="960" w:type="dxa"/>
            <w:vAlign w:val="center"/>
          </w:tcPr>
          <w:p w14:paraId="2CDEF55C">
            <w:pPr>
              <w:pStyle w:val="8"/>
              <w:keepNext/>
              <w:adjustRightInd w:val="0"/>
              <w:snapToGrid w:val="0"/>
              <w:spacing w:before="0" w:beforeAutospacing="0" w:after="0" w:afterAutospacing="0"/>
              <w:jc w:val="center"/>
              <w:rPr>
                <w:sz w:val="18"/>
                <w:szCs w:val="18"/>
              </w:rPr>
            </w:pPr>
          </w:p>
        </w:tc>
        <w:tc>
          <w:tcPr>
            <w:tcW w:w="617" w:type="dxa"/>
            <w:vAlign w:val="center"/>
          </w:tcPr>
          <w:p w14:paraId="6819414D">
            <w:pPr>
              <w:pStyle w:val="8"/>
              <w:keepNext/>
              <w:adjustRightInd w:val="0"/>
              <w:snapToGrid w:val="0"/>
              <w:spacing w:before="0" w:beforeAutospacing="0" w:after="0" w:afterAutospacing="0"/>
              <w:jc w:val="center"/>
              <w:rPr>
                <w:sz w:val="18"/>
                <w:szCs w:val="18"/>
              </w:rPr>
            </w:pPr>
            <w:r>
              <w:rPr>
                <w:rFonts w:hint="eastAsia"/>
                <w:sz w:val="18"/>
                <w:szCs w:val="18"/>
              </w:rPr>
              <w:t>1100</w:t>
            </w:r>
          </w:p>
        </w:tc>
        <w:tc>
          <w:tcPr>
            <w:tcW w:w="615" w:type="dxa"/>
            <w:vAlign w:val="center"/>
          </w:tcPr>
          <w:p w14:paraId="198D3CBF">
            <w:pPr>
              <w:pStyle w:val="8"/>
              <w:keepNext/>
              <w:adjustRightInd w:val="0"/>
              <w:snapToGrid w:val="0"/>
              <w:spacing w:before="0" w:beforeAutospacing="0" w:after="0" w:afterAutospacing="0"/>
              <w:jc w:val="center"/>
              <w:rPr>
                <w:sz w:val="18"/>
                <w:szCs w:val="18"/>
              </w:rPr>
            </w:pPr>
            <w:r>
              <w:rPr>
                <w:rFonts w:hint="eastAsia"/>
                <w:bCs/>
                <w:sz w:val="18"/>
                <w:szCs w:val="18"/>
              </w:rPr>
              <w:t>KG</w:t>
            </w:r>
          </w:p>
        </w:tc>
        <w:tc>
          <w:tcPr>
            <w:tcW w:w="1125" w:type="dxa"/>
            <w:vAlign w:val="center"/>
          </w:tcPr>
          <w:p w14:paraId="26A55A43">
            <w:pPr>
              <w:pStyle w:val="8"/>
              <w:keepNext/>
              <w:adjustRightInd w:val="0"/>
              <w:snapToGrid w:val="0"/>
              <w:spacing w:before="0" w:beforeAutospacing="0" w:after="0" w:afterAutospacing="0"/>
              <w:jc w:val="center"/>
              <w:rPr>
                <w:sz w:val="18"/>
                <w:szCs w:val="18"/>
              </w:rPr>
            </w:pPr>
          </w:p>
        </w:tc>
        <w:tc>
          <w:tcPr>
            <w:tcW w:w="1230" w:type="dxa"/>
            <w:vAlign w:val="center"/>
          </w:tcPr>
          <w:p w14:paraId="528FD473">
            <w:pPr>
              <w:pStyle w:val="8"/>
              <w:keepNext/>
              <w:adjustRightInd w:val="0"/>
              <w:snapToGrid w:val="0"/>
              <w:spacing w:before="0" w:beforeAutospacing="0" w:after="0" w:afterAutospacing="0"/>
              <w:jc w:val="center"/>
              <w:rPr>
                <w:sz w:val="18"/>
                <w:szCs w:val="18"/>
              </w:rPr>
            </w:pPr>
          </w:p>
        </w:tc>
        <w:tc>
          <w:tcPr>
            <w:tcW w:w="960" w:type="dxa"/>
            <w:vAlign w:val="center"/>
          </w:tcPr>
          <w:p w14:paraId="0BA01FE9">
            <w:pPr>
              <w:pStyle w:val="8"/>
              <w:keepNext/>
              <w:adjustRightInd w:val="0"/>
              <w:snapToGrid w:val="0"/>
              <w:spacing w:before="0" w:beforeAutospacing="0" w:after="0" w:afterAutospacing="0"/>
              <w:jc w:val="both"/>
              <w:rPr>
                <w:sz w:val="18"/>
                <w:szCs w:val="18"/>
              </w:rPr>
            </w:pPr>
            <w:r>
              <w:rPr>
                <w:rFonts w:hint="eastAsia"/>
                <w:sz w:val="18"/>
                <w:szCs w:val="18"/>
              </w:rPr>
              <w:t>合同签订后</w:t>
            </w:r>
            <w:r>
              <w:rPr>
                <w:rFonts w:hint="eastAsia"/>
                <w:sz w:val="18"/>
                <w:szCs w:val="18"/>
                <w:u w:val="single"/>
              </w:rPr>
              <w:t xml:space="preserve">10 </w:t>
            </w:r>
            <w:r>
              <w:rPr>
                <w:rFonts w:hint="eastAsia"/>
                <w:sz w:val="18"/>
                <w:szCs w:val="18"/>
              </w:rPr>
              <w:t>日内到货。</w:t>
            </w:r>
          </w:p>
        </w:tc>
        <w:tc>
          <w:tcPr>
            <w:tcW w:w="1275" w:type="dxa"/>
            <w:vAlign w:val="center"/>
          </w:tcPr>
          <w:p w14:paraId="42C69034">
            <w:pPr>
              <w:pStyle w:val="8"/>
              <w:keepNext/>
              <w:adjustRightInd w:val="0"/>
              <w:snapToGrid w:val="0"/>
              <w:spacing w:before="0" w:beforeAutospacing="0" w:after="0" w:afterAutospacing="0"/>
              <w:jc w:val="center"/>
              <w:rPr>
                <w:sz w:val="18"/>
                <w:szCs w:val="18"/>
              </w:rPr>
            </w:pPr>
          </w:p>
        </w:tc>
        <w:tc>
          <w:tcPr>
            <w:tcW w:w="1080" w:type="dxa"/>
            <w:vAlign w:val="center"/>
          </w:tcPr>
          <w:p w14:paraId="3FD7F756">
            <w:pPr>
              <w:pStyle w:val="8"/>
              <w:keepNext/>
              <w:adjustRightInd w:val="0"/>
              <w:snapToGrid w:val="0"/>
              <w:spacing w:before="0" w:beforeAutospacing="0" w:after="0" w:afterAutospacing="0"/>
              <w:jc w:val="center"/>
              <w:rPr>
                <w:sz w:val="18"/>
                <w:szCs w:val="18"/>
              </w:rPr>
            </w:pPr>
          </w:p>
        </w:tc>
        <w:tc>
          <w:tcPr>
            <w:tcW w:w="615" w:type="dxa"/>
            <w:vAlign w:val="center"/>
          </w:tcPr>
          <w:p w14:paraId="217DCEC3">
            <w:pPr>
              <w:pStyle w:val="8"/>
              <w:keepNext/>
              <w:adjustRightInd w:val="0"/>
              <w:snapToGrid w:val="0"/>
              <w:spacing w:before="0" w:beforeAutospacing="0" w:after="0" w:afterAutospacing="0"/>
              <w:jc w:val="center"/>
              <w:rPr>
                <w:sz w:val="18"/>
                <w:szCs w:val="18"/>
              </w:rPr>
            </w:pPr>
          </w:p>
        </w:tc>
      </w:tr>
      <w:tr w14:paraId="2501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23" w:type="dxa"/>
            <w:gridSpan w:val="3"/>
            <w:vAlign w:val="center"/>
          </w:tcPr>
          <w:p w14:paraId="11CF6275">
            <w:pPr>
              <w:pStyle w:val="8"/>
              <w:keepNext/>
              <w:adjustRightInd w:val="0"/>
              <w:snapToGrid w:val="0"/>
              <w:spacing w:before="0" w:beforeAutospacing="0" w:after="0" w:afterAutospacing="0"/>
              <w:jc w:val="both"/>
              <w:rPr>
                <w:sz w:val="18"/>
                <w:szCs w:val="18"/>
              </w:rPr>
            </w:pPr>
            <w:r>
              <w:rPr>
                <w:rFonts w:hint="eastAsia"/>
                <w:sz w:val="18"/>
                <w:szCs w:val="18"/>
              </w:rPr>
              <w:t>合计（人民币，含税）</w:t>
            </w:r>
          </w:p>
        </w:tc>
        <w:tc>
          <w:tcPr>
            <w:tcW w:w="3587" w:type="dxa"/>
            <w:gridSpan w:val="4"/>
            <w:vAlign w:val="center"/>
          </w:tcPr>
          <w:p w14:paraId="4A9D577A">
            <w:pPr>
              <w:pStyle w:val="8"/>
              <w:keepNext/>
              <w:adjustRightInd w:val="0"/>
              <w:snapToGrid w:val="0"/>
              <w:spacing w:before="0" w:beforeAutospacing="0" w:after="0" w:afterAutospacing="0"/>
              <w:jc w:val="both"/>
              <w:rPr>
                <w:sz w:val="18"/>
                <w:szCs w:val="18"/>
              </w:rPr>
            </w:pPr>
            <w:r>
              <w:rPr>
                <w:rFonts w:hint="eastAsia"/>
                <w:sz w:val="18"/>
                <w:szCs w:val="18"/>
              </w:rPr>
              <w:t>大写：</w:t>
            </w:r>
          </w:p>
        </w:tc>
        <w:tc>
          <w:tcPr>
            <w:tcW w:w="3930" w:type="dxa"/>
            <w:gridSpan w:val="4"/>
            <w:vAlign w:val="center"/>
          </w:tcPr>
          <w:p w14:paraId="0A7DDFA4">
            <w:pPr>
              <w:pStyle w:val="8"/>
              <w:keepNext/>
              <w:adjustRightInd w:val="0"/>
              <w:snapToGrid w:val="0"/>
              <w:spacing w:before="0" w:beforeAutospacing="0" w:after="0" w:afterAutospacing="0"/>
              <w:jc w:val="both"/>
              <w:rPr>
                <w:sz w:val="18"/>
                <w:szCs w:val="18"/>
              </w:rPr>
            </w:pPr>
            <w:r>
              <w:rPr>
                <w:rFonts w:hint="eastAsia"/>
                <w:sz w:val="18"/>
                <w:szCs w:val="18"/>
              </w:rPr>
              <w:t>小写：</w:t>
            </w:r>
          </w:p>
        </w:tc>
      </w:tr>
    </w:tbl>
    <w:p w14:paraId="2553AD7E">
      <w:pPr>
        <w:pStyle w:val="8"/>
        <w:keepNext/>
        <w:adjustRightInd w:val="0"/>
        <w:snapToGrid w:val="0"/>
        <w:spacing w:before="0" w:beforeAutospacing="0" w:after="0" w:afterAutospacing="0"/>
        <w:jc w:val="both"/>
        <w:rPr>
          <w:sz w:val="21"/>
          <w:szCs w:val="21"/>
        </w:rPr>
      </w:pPr>
      <w:r>
        <w:rPr>
          <w:rFonts w:hint="eastAsia"/>
          <w:sz w:val="21"/>
          <w:szCs w:val="21"/>
        </w:rPr>
        <w:t>投标单位名称（公章）：                                   时间：   年   月   日</w:t>
      </w:r>
    </w:p>
    <w:p w14:paraId="0001A7F6">
      <w:pPr>
        <w:pStyle w:val="8"/>
        <w:keepNext/>
        <w:adjustRightInd w:val="0"/>
        <w:snapToGrid w:val="0"/>
        <w:spacing w:before="0" w:beforeAutospacing="0" w:after="0" w:afterAutospacing="0"/>
        <w:rPr>
          <w:b/>
          <w:bCs/>
        </w:rPr>
      </w:pPr>
      <w:bookmarkStart w:id="2" w:name="_Toc28359005"/>
      <w:bookmarkEnd w:id="2"/>
      <w:bookmarkStart w:id="3" w:name="_Toc35393793"/>
      <w:bookmarkEnd w:id="3"/>
      <w:bookmarkStart w:id="4" w:name="_Toc28359082"/>
      <w:bookmarkEnd w:id="4"/>
    </w:p>
    <w:p w14:paraId="45AEBCEB">
      <w:pPr>
        <w:pStyle w:val="8"/>
        <w:keepNext/>
        <w:adjustRightInd w:val="0"/>
        <w:snapToGrid w:val="0"/>
        <w:spacing w:before="0" w:beforeAutospacing="0" w:after="0" w:afterAutospacing="0"/>
        <w:rPr>
          <w:b/>
          <w:bCs/>
        </w:rPr>
      </w:pPr>
      <w:r>
        <w:rPr>
          <w:rFonts w:hint="eastAsia"/>
          <w:b/>
          <w:bCs/>
        </w:rPr>
        <w:t>六、技术偏离表</w:t>
      </w:r>
    </w:p>
    <w:tbl>
      <w:tblPr>
        <w:tblStyle w:val="9"/>
        <w:tblpPr w:leftFromText="180" w:rightFromText="180" w:vertAnchor="text" w:horzAnchor="page" w:tblpX="735" w:tblpY="163"/>
        <w:tblOverlap w:val="never"/>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155"/>
        <w:gridCol w:w="3930"/>
        <w:gridCol w:w="1680"/>
      </w:tblGrid>
      <w:tr w14:paraId="6DB7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0" w:type="dxa"/>
            <w:vAlign w:val="center"/>
          </w:tcPr>
          <w:p w14:paraId="1765F8AD">
            <w:pPr>
              <w:adjustRightInd w:val="0"/>
              <w:snapToGrid w:val="0"/>
              <w:jc w:val="center"/>
              <w:rPr>
                <w:rFonts w:ascii="宋体" w:hAnsi="宋体" w:cs="宋体"/>
                <w:b/>
                <w:bCs/>
                <w:sz w:val="18"/>
                <w:szCs w:val="18"/>
              </w:rPr>
            </w:pPr>
            <w:r>
              <w:rPr>
                <w:rFonts w:hint="eastAsia" w:ascii="宋体" w:hAnsi="宋体" w:cs="宋体"/>
                <w:b/>
                <w:bCs/>
                <w:sz w:val="18"/>
                <w:szCs w:val="18"/>
              </w:rPr>
              <w:t>序号</w:t>
            </w:r>
          </w:p>
        </w:tc>
        <w:tc>
          <w:tcPr>
            <w:tcW w:w="4155" w:type="dxa"/>
            <w:vAlign w:val="center"/>
          </w:tcPr>
          <w:p w14:paraId="56C18A3D">
            <w:pPr>
              <w:adjustRightInd w:val="0"/>
              <w:snapToGrid w:val="0"/>
              <w:jc w:val="center"/>
              <w:rPr>
                <w:rFonts w:ascii="宋体" w:hAnsi="宋体" w:cs="宋体"/>
                <w:b/>
                <w:bCs/>
                <w:sz w:val="18"/>
                <w:szCs w:val="18"/>
              </w:rPr>
            </w:pPr>
            <w:r>
              <w:rPr>
                <w:rFonts w:hint="eastAsia" w:ascii="宋体" w:hAnsi="宋体" w:cs="宋体"/>
                <w:b/>
                <w:bCs/>
                <w:sz w:val="18"/>
                <w:szCs w:val="18"/>
              </w:rPr>
              <w:t>招标技术要求</w:t>
            </w:r>
          </w:p>
        </w:tc>
        <w:tc>
          <w:tcPr>
            <w:tcW w:w="3930" w:type="dxa"/>
            <w:vAlign w:val="center"/>
          </w:tcPr>
          <w:p w14:paraId="4393A427">
            <w:pPr>
              <w:adjustRightInd w:val="0"/>
              <w:snapToGrid w:val="0"/>
              <w:jc w:val="center"/>
              <w:rPr>
                <w:rFonts w:ascii="宋体" w:hAnsi="宋体" w:cs="宋体"/>
                <w:b/>
                <w:bCs/>
                <w:sz w:val="18"/>
                <w:szCs w:val="18"/>
              </w:rPr>
            </w:pPr>
            <w:r>
              <w:rPr>
                <w:rFonts w:hint="eastAsia" w:ascii="宋体" w:hAnsi="宋体" w:cs="宋体"/>
                <w:b/>
                <w:bCs/>
                <w:sz w:val="18"/>
                <w:szCs w:val="18"/>
              </w:rPr>
              <w:t>投标技术响应</w:t>
            </w:r>
          </w:p>
        </w:tc>
        <w:tc>
          <w:tcPr>
            <w:tcW w:w="1680" w:type="dxa"/>
            <w:vAlign w:val="center"/>
          </w:tcPr>
          <w:p w14:paraId="3857FEDF">
            <w:pPr>
              <w:adjustRightInd w:val="0"/>
              <w:snapToGrid w:val="0"/>
              <w:jc w:val="center"/>
              <w:rPr>
                <w:rFonts w:ascii="宋体" w:hAnsi="宋体" w:cs="宋体"/>
                <w:b/>
                <w:bCs/>
                <w:sz w:val="18"/>
                <w:szCs w:val="18"/>
              </w:rPr>
            </w:pPr>
            <w:r>
              <w:rPr>
                <w:rFonts w:hint="eastAsia" w:ascii="宋体" w:hAnsi="宋体" w:cs="宋体"/>
                <w:b/>
                <w:bCs/>
                <w:sz w:val="18"/>
                <w:szCs w:val="18"/>
              </w:rPr>
              <w:t>偏离情况</w:t>
            </w:r>
          </w:p>
        </w:tc>
      </w:tr>
      <w:tr w14:paraId="5EB2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90" w:type="dxa"/>
            <w:vAlign w:val="center"/>
          </w:tcPr>
          <w:p w14:paraId="21BED311">
            <w:pPr>
              <w:adjustRightInd w:val="0"/>
              <w:snapToGrid w:val="0"/>
              <w:jc w:val="center"/>
              <w:rPr>
                <w:rFonts w:ascii="宋体" w:hAnsi="宋体" w:cs="宋体"/>
                <w:sz w:val="18"/>
                <w:szCs w:val="18"/>
              </w:rPr>
            </w:pPr>
            <w:r>
              <w:rPr>
                <w:rFonts w:hint="eastAsia" w:ascii="宋体" w:hAnsi="宋体" w:cs="宋体"/>
                <w:sz w:val="18"/>
                <w:szCs w:val="18"/>
              </w:rPr>
              <w:t>1</w:t>
            </w:r>
          </w:p>
        </w:tc>
        <w:tc>
          <w:tcPr>
            <w:tcW w:w="4155" w:type="dxa"/>
            <w:vAlign w:val="center"/>
          </w:tcPr>
          <w:p w14:paraId="00B4B3AA">
            <w:pPr>
              <w:adjustRightInd w:val="0"/>
              <w:snapToGrid w:val="0"/>
              <w:jc w:val="left"/>
              <w:rPr>
                <w:rFonts w:ascii="宋体" w:hAnsi="宋体" w:cs="宋体"/>
                <w:sz w:val="18"/>
                <w:szCs w:val="18"/>
              </w:rPr>
            </w:pPr>
            <w:r>
              <w:rPr>
                <w:rFonts w:hint="eastAsia" w:ascii="宋体" w:hAnsi="宋体" w:cs="宋体"/>
                <w:color w:val="000000"/>
                <w:kern w:val="0"/>
                <w:szCs w:val="21"/>
              </w:rPr>
              <w:t>要求产品内含单过硫酸氢钾在18%-35%之间</w:t>
            </w:r>
          </w:p>
        </w:tc>
        <w:tc>
          <w:tcPr>
            <w:tcW w:w="3930" w:type="dxa"/>
            <w:vAlign w:val="center"/>
          </w:tcPr>
          <w:p w14:paraId="2204C367">
            <w:pPr>
              <w:adjustRightInd w:val="0"/>
              <w:snapToGrid w:val="0"/>
              <w:jc w:val="center"/>
              <w:rPr>
                <w:rFonts w:ascii="宋体" w:hAnsi="宋体" w:cs="宋体"/>
                <w:sz w:val="18"/>
                <w:szCs w:val="18"/>
              </w:rPr>
            </w:pPr>
          </w:p>
        </w:tc>
        <w:tc>
          <w:tcPr>
            <w:tcW w:w="1680" w:type="dxa"/>
            <w:vAlign w:val="center"/>
          </w:tcPr>
          <w:p w14:paraId="50F27579">
            <w:pPr>
              <w:adjustRightInd w:val="0"/>
              <w:snapToGrid w:val="0"/>
              <w:jc w:val="center"/>
              <w:rPr>
                <w:rFonts w:ascii="宋体" w:hAnsi="宋体" w:cs="宋体"/>
                <w:sz w:val="18"/>
                <w:szCs w:val="18"/>
              </w:rPr>
            </w:pPr>
          </w:p>
        </w:tc>
      </w:tr>
      <w:tr w14:paraId="7A1A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0" w:type="dxa"/>
            <w:vAlign w:val="center"/>
          </w:tcPr>
          <w:p w14:paraId="7608AD00">
            <w:pPr>
              <w:adjustRightInd w:val="0"/>
              <w:snapToGrid w:val="0"/>
              <w:jc w:val="center"/>
              <w:rPr>
                <w:rFonts w:ascii="宋体" w:hAnsi="宋体" w:cs="宋体"/>
                <w:sz w:val="18"/>
                <w:szCs w:val="18"/>
              </w:rPr>
            </w:pPr>
            <w:r>
              <w:rPr>
                <w:rFonts w:hint="eastAsia" w:ascii="宋体" w:hAnsi="宋体" w:cs="宋体"/>
                <w:sz w:val="18"/>
                <w:szCs w:val="18"/>
              </w:rPr>
              <w:t>2</w:t>
            </w:r>
          </w:p>
        </w:tc>
        <w:tc>
          <w:tcPr>
            <w:tcW w:w="4155" w:type="dxa"/>
            <w:vAlign w:val="center"/>
          </w:tcPr>
          <w:p w14:paraId="64443B5D">
            <w:pPr>
              <w:adjustRightInd w:val="0"/>
              <w:snapToGrid w:val="0"/>
              <w:jc w:val="left"/>
              <w:rPr>
                <w:rFonts w:ascii="宋体" w:hAnsi="宋体" w:cs="宋体"/>
                <w:color w:val="000000"/>
                <w:kern w:val="0"/>
                <w:szCs w:val="21"/>
              </w:rPr>
            </w:pPr>
            <w:r>
              <w:rPr>
                <w:rFonts w:hint="eastAsia" w:ascii="宋体" w:hAnsi="宋体" w:cs="宋体"/>
                <w:color w:val="000000"/>
                <w:kern w:val="0"/>
                <w:szCs w:val="21"/>
              </w:rPr>
              <w:t>氯化钠含量在5%-6%之间</w:t>
            </w:r>
          </w:p>
        </w:tc>
        <w:tc>
          <w:tcPr>
            <w:tcW w:w="3930" w:type="dxa"/>
            <w:vAlign w:val="center"/>
          </w:tcPr>
          <w:p w14:paraId="6E5C0716">
            <w:pPr>
              <w:adjustRightInd w:val="0"/>
              <w:snapToGrid w:val="0"/>
              <w:jc w:val="center"/>
              <w:rPr>
                <w:rFonts w:ascii="宋体" w:hAnsi="宋体" w:cs="宋体"/>
                <w:sz w:val="18"/>
                <w:szCs w:val="18"/>
              </w:rPr>
            </w:pPr>
          </w:p>
        </w:tc>
        <w:tc>
          <w:tcPr>
            <w:tcW w:w="1680" w:type="dxa"/>
            <w:vAlign w:val="center"/>
          </w:tcPr>
          <w:p w14:paraId="57C0A6AA">
            <w:pPr>
              <w:adjustRightInd w:val="0"/>
              <w:snapToGrid w:val="0"/>
              <w:jc w:val="center"/>
              <w:rPr>
                <w:rFonts w:ascii="宋体" w:hAnsi="宋体" w:cs="宋体"/>
                <w:sz w:val="18"/>
                <w:szCs w:val="18"/>
              </w:rPr>
            </w:pPr>
          </w:p>
        </w:tc>
      </w:tr>
      <w:tr w14:paraId="5B38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0" w:type="dxa"/>
            <w:vAlign w:val="center"/>
          </w:tcPr>
          <w:p w14:paraId="0C9E5B10">
            <w:pPr>
              <w:adjustRightInd w:val="0"/>
              <w:snapToGrid w:val="0"/>
              <w:jc w:val="center"/>
              <w:rPr>
                <w:rFonts w:ascii="宋体" w:hAnsi="宋体" w:cs="宋体"/>
                <w:sz w:val="18"/>
                <w:szCs w:val="18"/>
              </w:rPr>
            </w:pPr>
            <w:r>
              <w:rPr>
                <w:rFonts w:hint="eastAsia" w:ascii="宋体" w:hAnsi="宋体" w:cs="宋体"/>
                <w:sz w:val="18"/>
                <w:szCs w:val="18"/>
              </w:rPr>
              <w:t>3</w:t>
            </w:r>
          </w:p>
        </w:tc>
        <w:tc>
          <w:tcPr>
            <w:tcW w:w="4155" w:type="dxa"/>
            <w:vAlign w:val="center"/>
          </w:tcPr>
          <w:p w14:paraId="5D303C37">
            <w:pPr>
              <w:adjustRightInd w:val="0"/>
              <w:snapToGrid w:val="0"/>
              <w:jc w:val="left"/>
              <w:rPr>
                <w:rFonts w:ascii="宋体" w:hAnsi="宋体" w:cs="宋体"/>
                <w:color w:val="000000"/>
                <w:kern w:val="0"/>
                <w:szCs w:val="21"/>
              </w:rPr>
            </w:pPr>
            <w:r>
              <w:rPr>
                <w:rFonts w:hint="eastAsia" w:ascii="宋体" w:hAnsi="宋体" w:cs="宋体"/>
                <w:color w:val="000000"/>
                <w:kern w:val="0"/>
                <w:szCs w:val="21"/>
              </w:rPr>
              <w:t>活性氧含量为10%-20%之间</w:t>
            </w:r>
          </w:p>
        </w:tc>
        <w:tc>
          <w:tcPr>
            <w:tcW w:w="3930" w:type="dxa"/>
            <w:vAlign w:val="center"/>
          </w:tcPr>
          <w:p w14:paraId="7BC81A9C">
            <w:pPr>
              <w:adjustRightInd w:val="0"/>
              <w:snapToGrid w:val="0"/>
              <w:jc w:val="center"/>
              <w:rPr>
                <w:rFonts w:ascii="宋体" w:hAnsi="宋体" w:cs="宋体"/>
                <w:sz w:val="18"/>
                <w:szCs w:val="18"/>
              </w:rPr>
            </w:pPr>
          </w:p>
        </w:tc>
        <w:tc>
          <w:tcPr>
            <w:tcW w:w="1680" w:type="dxa"/>
            <w:vAlign w:val="center"/>
          </w:tcPr>
          <w:p w14:paraId="591C4764">
            <w:pPr>
              <w:adjustRightInd w:val="0"/>
              <w:snapToGrid w:val="0"/>
              <w:jc w:val="center"/>
              <w:rPr>
                <w:rFonts w:ascii="宋体" w:hAnsi="宋体" w:cs="宋体"/>
                <w:sz w:val="18"/>
                <w:szCs w:val="18"/>
              </w:rPr>
            </w:pPr>
          </w:p>
        </w:tc>
      </w:tr>
      <w:tr w14:paraId="1B8B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690" w:type="dxa"/>
            <w:vAlign w:val="center"/>
          </w:tcPr>
          <w:p w14:paraId="03363FC8">
            <w:pPr>
              <w:adjustRightInd w:val="0"/>
              <w:snapToGrid w:val="0"/>
              <w:jc w:val="center"/>
              <w:rPr>
                <w:rFonts w:ascii="宋体" w:hAnsi="宋体" w:cs="宋体"/>
                <w:sz w:val="18"/>
                <w:szCs w:val="18"/>
              </w:rPr>
            </w:pPr>
            <w:r>
              <w:rPr>
                <w:rFonts w:hint="eastAsia" w:ascii="宋体" w:hAnsi="宋体" w:cs="宋体"/>
                <w:sz w:val="18"/>
                <w:szCs w:val="18"/>
              </w:rPr>
              <w:t>4</w:t>
            </w:r>
          </w:p>
        </w:tc>
        <w:tc>
          <w:tcPr>
            <w:tcW w:w="4155" w:type="dxa"/>
            <w:vAlign w:val="center"/>
          </w:tcPr>
          <w:p w14:paraId="1636EF9E">
            <w:pPr>
              <w:adjustRightInd w:val="0"/>
              <w:snapToGrid w:val="0"/>
              <w:jc w:val="left"/>
              <w:rPr>
                <w:rFonts w:ascii="宋体" w:hAnsi="宋体" w:cs="宋体"/>
                <w:color w:val="000000"/>
                <w:kern w:val="0"/>
                <w:szCs w:val="21"/>
              </w:rPr>
            </w:pPr>
            <w:r>
              <w:rPr>
                <w:rFonts w:hint="eastAsia" w:ascii="宋体" w:hAnsi="宋体" w:cs="宋体"/>
                <w:color w:val="000000"/>
                <w:kern w:val="0"/>
                <w:szCs w:val="21"/>
              </w:rPr>
              <w:t>投标产品每日用量不得高于现用活性氧消毒粉日均用量。且以我院委托的第三方检测公司检测污水水质各项参数合格为准。（公示期内各潜在投标方可到医院进行现场考察。开标现场默认各投标方已对医院现场进行了考察并了解医院污水处理实际情况。）</w:t>
            </w:r>
          </w:p>
        </w:tc>
        <w:tc>
          <w:tcPr>
            <w:tcW w:w="3930" w:type="dxa"/>
            <w:vAlign w:val="center"/>
          </w:tcPr>
          <w:p w14:paraId="7252E0AE">
            <w:pPr>
              <w:adjustRightInd w:val="0"/>
              <w:snapToGrid w:val="0"/>
              <w:jc w:val="center"/>
              <w:rPr>
                <w:rFonts w:ascii="宋体" w:hAnsi="宋体" w:cs="宋体"/>
                <w:sz w:val="18"/>
                <w:szCs w:val="18"/>
              </w:rPr>
            </w:pPr>
          </w:p>
        </w:tc>
        <w:tc>
          <w:tcPr>
            <w:tcW w:w="1680" w:type="dxa"/>
            <w:vAlign w:val="center"/>
          </w:tcPr>
          <w:p w14:paraId="5256CA73">
            <w:pPr>
              <w:adjustRightInd w:val="0"/>
              <w:snapToGrid w:val="0"/>
              <w:jc w:val="center"/>
              <w:rPr>
                <w:rFonts w:ascii="宋体" w:hAnsi="宋体" w:cs="宋体"/>
                <w:sz w:val="18"/>
                <w:szCs w:val="18"/>
              </w:rPr>
            </w:pPr>
          </w:p>
        </w:tc>
      </w:tr>
      <w:tr w14:paraId="55A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90" w:type="dxa"/>
            <w:vAlign w:val="center"/>
          </w:tcPr>
          <w:p w14:paraId="31D980DF">
            <w:pPr>
              <w:adjustRightInd w:val="0"/>
              <w:snapToGrid w:val="0"/>
              <w:jc w:val="center"/>
              <w:rPr>
                <w:rFonts w:ascii="宋体" w:hAnsi="宋体" w:cs="宋体"/>
                <w:sz w:val="18"/>
                <w:szCs w:val="18"/>
              </w:rPr>
            </w:pPr>
            <w:r>
              <w:rPr>
                <w:rFonts w:hint="eastAsia" w:ascii="宋体" w:hAnsi="宋体" w:cs="宋体"/>
                <w:sz w:val="18"/>
                <w:szCs w:val="18"/>
              </w:rPr>
              <w:t>5</w:t>
            </w:r>
          </w:p>
        </w:tc>
        <w:tc>
          <w:tcPr>
            <w:tcW w:w="4155" w:type="dxa"/>
            <w:vAlign w:val="center"/>
          </w:tcPr>
          <w:p w14:paraId="7F55EBD9">
            <w:pPr>
              <w:widowControl/>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招标现场提供产品样品(样品上必须有生产日期及有效期)、出厂合格证。</w:t>
            </w:r>
          </w:p>
          <w:p w14:paraId="148C0BB3">
            <w:pPr>
              <w:adjustRightInd w:val="0"/>
              <w:snapToGrid w:val="0"/>
              <w:jc w:val="left"/>
              <w:rPr>
                <w:rFonts w:ascii="宋体" w:hAnsi="宋体" w:cs="宋体"/>
                <w:color w:val="000000"/>
                <w:kern w:val="0"/>
                <w:szCs w:val="21"/>
              </w:rPr>
            </w:pPr>
            <w:r>
              <w:rPr>
                <w:rFonts w:hint="eastAsia" w:ascii="宋体" w:hAnsi="宋体" w:cs="宋体"/>
                <w:bCs/>
                <w:color w:val="000000"/>
                <w:kern w:val="0"/>
                <w:szCs w:val="21"/>
              </w:rPr>
              <w:t>中标后，供应商需无偿提供活性氧检测试剂R1（主要成分：DPD、碘化钾）</w:t>
            </w:r>
          </w:p>
        </w:tc>
        <w:tc>
          <w:tcPr>
            <w:tcW w:w="3930" w:type="dxa"/>
            <w:vAlign w:val="center"/>
          </w:tcPr>
          <w:p w14:paraId="4F2EE944">
            <w:pPr>
              <w:adjustRightInd w:val="0"/>
              <w:snapToGrid w:val="0"/>
              <w:jc w:val="center"/>
              <w:rPr>
                <w:rFonts w:ascii="宋体" w:hAnsi="宋体" w:cs="宋体"/>
                <w:sz w:val="18"/>
                <w:szCs w:val="18"/>
              </w:rPr>
            </w:pPr>
          </w:p>
        </w:tc>
        <w:tc>
          <w:tcPr>
            <w:tcW w:w="1680" w:type="dxa"/>
            <w:vAlign w:val="center"/>
          </w:tcPr>
          <w:p w14:paraId="290DDE99">
            <w:pPr>
              <w:adjustRightInd w:val="0"/>
              <w:snapToGrid w:val="0"/>
              <w:jc w:val="center"/>
              <w:rPr>
                <w:rFonts w:ascii="宋体" w:hAnsi="宋体" w:cs="宋体"/>
                <w:sz w:val="18"/>
                <w:szCs w:val="18"/>
              </w:rPr>
            </w:pPr>
          </w:p>
        </w:tc>
      </w:tr>
    </w:tbl>
    <w:p w14:paraId="63E12BE9">
      <w:pPr>
        <w:pStyle w:val="8"/>
        <w:keepNext/>
        <w:adjustRightInd w:val="0"/>
        <w:snapToGrid w:val="0"/>
        <w:spacing w:before="0" w:beforeAutospacing="0" w:after="0" w:afterAutospacing="0"/>
        <w:jc w:val="both"/>
        <w:rPr>
          <w:b/>
          <w:bCs/>
        </w:rPr>
      </w:pPr>
      <w:r>
        <w:rPr>
          <w:rFonts w:hint="eastAsia"/>
          <w:b/>
          <w:bCs/>
        </w:rPr>
        <w:t>注：以上参数及要求必须全部满足，</w:t>
      </w:r>
      <w:r>
        <w:rPr>
          <w:rFonts w:hint="eastAsia"/>
          <w:b/>
          <w:bCs/>
          <w:sz w:val="21"/>
          <w:szCs w:val="21"/>
        </w:rPr>
        <w:t>否则投标无效。</w:t>
      </w:r>
    </w:p>
    <w:p w14:paraId="3650FF21">
      <w:pPr>
        <w:pStyle w:val="8"/>
        <w:keepNext/>
        <w:adjustRightInd w:val="0"/>
        <w:snapToGrid w:val="0"/>
        <w:spacing w:before="0" w:beforeAutospacing="0" w:after="0" w:afterAutospacing="0"/>
        <w:jc w:val="both"/>
        <w:rPr>
          <w:b/>
          <w:bCs/>
        </w:rPr>
      </w:pPr>
    </w:p>
    <w:p w14:paraId="4E20CD13">
      <w:pPr>
        <w:pStyle w:val="8"/>
        <w:keepNext/>
        <w:adjustRightInd w:val="0"/>
        <w:snapToGrid w:val="0"/>
        <w:spacing w:before="0" w:beforeAutospacing="0" w:after="0" w:afterAutospacing="0"/>
        <w:jc w:val="both"/>
        <w:rPr>
          <w:b/>
          <w:bCs/>
        </w:rPr>
      </w:pPr>
      <w:r>
        <w:rPr>
          <w:rFonts w:hint="eastAsia"/>
          <w:b/>
          <w:bCs/>
        </w:rPr>
        <w:t>七、开标与评标</w:t>
      </w:r>
    </w:p>
    <w:p w14:paraId="59BA53D7">
      <w:pPr>
        <w:pStyle w:val="8"/>
        <w:adjustRightInd w:val="0"/>
        <w:snapToGrid w:val="0"/>
        <w:spacing w:before="0" w:beforeAutospacing="0" w:after="0" w:afterAutospacing="0"/>
        <w:ind w:firstLine="420" w:firstLineChars="200"/>
        <w:rPr>
          <w:sz w:val="21"/>
          <w:szCs w:val="21"/>
        </w:rPr>
      </w:pPr>
      <w:r>
        <w:rPr>
          <w:rFonts w:hint="eastAsia"/>
          <w:sz w:val="21"/>
          <w:szCs w:val="21"/>
        </w:rPr>
        <w:t>1、开标时间：2025年 11月</w:t>
      </w:r>
      <w:r>
        <w:rPr>
          <w:rFonts w:hint="eastAsia"/>
          <w:sz w:val="21"/>
          <w:szCs w:val="21"/>
          <w:lang w:val="en-US" w:eastAsia="zh-CN"/>
        </w:rPr>
        <w:t>10</w:t>
      </w:r>
      <w:bookmarkStart w:id="14" w:name="_GoBack"/>
      <w:bookmarkEnd w:id="14"/>
      <w:r>
        <w:rPr>
          <w:rFonts w:hint="eastAsia"/>
          <w:sz w:val="21"/>
          <w:szCs w:val="21"/>
        </w:rPr>
        <w:t>日14时(如有变化电话通知)。</w:t>
      </w:r>
    </w:p>
    <w:p w14:paraId="09B9CF5D">
      <w:pPr>
        <w:pStyle w:val="8"/>
        <w:adjustRightInd w:val="0"/>
        <w:snapToGrid w:val="0"/>
        <w:spacing w:before="0" w:beforeAutospacing="0" w:after="0" w:afterAutospacing="0"/>
        <w:ind w:firstLine="420"/>
        <w:jc w:val="both"/>
        <w:rPr>
          <w:rFonts w:eastAsiaTheme="minorEastAsia"/>
          <w:color w:val="000000"/>
          <w:sz w:val="21"/>
          <w:szCs w:val="21"/>
        </w:rPr>
      </w:pPr>
      <w:r>
        <w:rPr>
          <w:rFonts w:hint="eastAsia"/>
          <w:color w:val="000000"/>
          <w:sz w:val="21"/>
          <w:szCs w:val="21"/>
        </w:rPr>
        <w:t>2、开标地点：大庆市第五医院二部机关楼五楼会议室</w:t>
      </w:r>
      <w:r>
        <w:rPr>
          <w:rFonts w:hint="eastAsia" w:cs="华文仿宋" w:asciiTheme="minorEastAsia" w:hAnsiTheme="minorEastAsia" w:eastAsiaTheme="minorEastAsia"/>
          <w:color w:val="000000"/>
          <w:sz w:val="21"/>
          <w:szCs w:val="21"/>
        </w:rPr>
        <w:t>。</w:t>
      </w:r>
    </w:p>
    <w:p w14:paraId="4000EE51">
      <w:pPr>
        <w:pStyle w:val="8"/>
        <w:adjustRightInd w:val="0"/>
        <w:snapToGrid w:val="0"/>
        <w:spacing w:before="0" w:beforeAutospacing="0" w:after="0" w:afterAutospacing="0"/>
        <w:ind w:firstLine="420" w:firstLineChars="200"/>
        <w:rPr>
          <w:sz w:val="21"/>
          <w:szCs w:val="21"/>
        </w:rPr>
      </w:pPr>
      <w:r>
        <w:rPr>
          <w:rFonts w:hint="eastAsia"/>
          <w:sz w:val="21"/>
          <w:szCs w:val="21"/>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14:paraId="147CBC5C">
      <w:pPr>
        <w:pStyle w:val="8"/>
        <w:adjustRightInd w:val="0"/>
        <w:snapToGrid w:val="0"/>
        <w:spacing w:before="0" w:beforeAutospacing="0" w:after="0" w:afterAutospacing="0"/>
        <w:ind w:firstLine="420" w:firstLineChars="200"/>
        <w:rPr>
          <w:sz w:val="21"/>
          <w:szCs w:val="21"/>
        </w:rPr>
      </w:pPr>
      <w:r>
        <w:rPr>
          <w:rFonts w:hint="eastAsia"/>
          <w:sz w:val="21"/>
          <w:szCs w:val="21"/>
        </w:rPr>
        <w:t>4、投标文件有下列情况之一者将视为无效：</w:t>
      </w:r>
    </w:p>
    <w:p w14:paraId="6FC53E8A">
      <w:pPr>
        <w:pStyle w:val="8"/>
        <w:adjustRightInd w:val="0"/>
        <w:snapToGrid w:val="0"/>
        <w:spacing w:before="0" w:beforeAutospacing="0" w:after="0" w:afterAutospacing="0"/>
        <w:ind w:firstLine="420" w:firstLineChars="200"/>
        <w:rPr>
          <w:sz w:val="21"/>
          <w:szCs w:val="21"/>
        </w:rPr>
      </w:pPr>
      <w:r>
        <w:rPr>
          <w:rFonts w:hint="eastAsia"/>
          <w:sz w:val="21"/>
          <w:szCs w:val="21"/>
        </w:rPr>
        <w:t>（1）投标文件未密封和未加盖投标人公章的。</w:t>
      </w:r>
    </w:p>
    <w:p w14:paraId="7A2F8522">
      <w:pPr>
        <w:pStyle w:val="8"/>
        <w:adjustRightInd w:val="0"/>
        <w:snapToGrid w:val="0"/>
        <w:spacing w:before="0" w:beforeAutospacing="0" w:after="0" w:afterAutospacing="0"/>
        <w:ind w:firstLine="420" w:firstLineChars="200"/>
        <w:rPr>
          <w:sz w:val="21"/>
          <w:szCs w:val="21"/>
        </w:rPr>
      </w:pPr>
      <w:r>
        <w:rPr>
          <w:rFonts w:hint="eastAsia"/>
          <w:sz w:val="21"/>
          <w:szCs w:val="21"/>
        </w:rPr>
        <w:t>（2）未按规定要求编制投标文件或内容不全、字迹模糊不清、影响评标的。</w:t>
      </w:r>
    </w:p>
    <w:p w14:paraId="468A6FE6">
      <w:pPr>
        <w:pStyle w:val="8"/>
        <w:adjustRightInd w:val="0"/>
        <w:snapToGrid w:val="0"/>
        <w:spacing w:before="0" w:beforeAutospacing="0" w:after="0" w:afterAutospacing="0"/>
        <w:ind w:firstLine="420" w:firstLineChars="200"/>
        <w:rPr>
          <w:sz w:val="21"/>
          <w:szCs w:val="21"/>
        </w:rPr>
      </w:pPr>
      <w:r>
        <w:rPr>
          <w:rFonts w:hint="eastAsia"/>
          <w:sz w:val="21"/>
          <w:szCs w:val="21"/>
        </w:rPr>
        <w:t>（3）超过截止时间未送达投标文件的。</w:t>
      </w:r>
    </w:p>
    <w:p w14:paraId="0610FBB6">
      <w:pPr>
        <w:pStyle w:val="8"/>
        <w:adjustRightInd w:val="0"/>
        <w:snapToGrid w:val="0"/>
        <w:spacing w:before="0" w:beforeAutospacing="0" w:after="0" w:afterAutospacing="0"/>
        <w:ind w:firstLine="420" w:firstLineChars="200"/>
        <w:rPr>
          <w:sz w:val="21"/>
          <w:szCs w:val="21"/>
        </w:rPr>
      </w:pPr>
      <w:r>
        <w:rPr>
          <w:rFonts w:hint="eastAsia"/>
          <w:sz w:val="21"/>
          <w:szCs w:val="21"/>
        </w:rPr>
        <w:t>（4）违反招投标法律法规规定的。</w:t>
      </w:r>
    </w:p>
    <w:p w14:paraId="0CA23BF7">
      <w:pPr>
        <w:pStyle w:val="8"/>
        <w:adjustRightInd w:val="0"/>
        <w:snapToGrid w:val="0"/>
        <w:spacing w:before="0" w:beforeAutospacing="0" w:after="0" w:afterAutospacing="0"/>
        <w:ind w:firstLine="420" w:firstLineChars="200"/>
        <w:rPr>
          <w:sz w:val="21"/>
          <w:szCs w:val="21"/>
        </w:rPr>
      </w:pPr>
      <w:r>
        <w:rPr>
          <w:rFonts w:hint="eastAsia"/>
          <w:sz w:val="21"/>
          <w:szCs w:val="21"/>
        </w:rPr>
        <w:t>（5）未响应招标文件内容。</w:t>
      </w:r>
    </w:p>
    <w:p w14:paraId="3631B70D">
      <w:pPr>
        <w:pStyle w:val="8"/>
        <w:adjustRightInd w:val="0"/>
        <w:snapToGrid w:val="0"/>
        <w:spacing w:before="0" w:beforeAutospacing="0" w:after="0" w:afterAutospacing="0"/>
        <w:ind w:firstLine="420" w:firstLineChars="200"/>
        <w:rPr>
          <w:color w:val="000000"/>
          <w:sz w:val="21"/>
          <w:szCs w:val="21"/>
        </w:rPr>
      </w:pPr>
      <w:r>
        <w:rPr>
          <w:rFonts w:hint="eastAsia"/>
          <w:sz w:val="21"/>
          <w:szCs w:val="21"/>
        </w:rPr>
        <w:t>5、采购小组有权对投标文件提出质疑，并请投标人给予解释；转入评标阶段时，所有投标人应回避等候定标结果。</w:t>
      </w:r>
    </w:p>
    <w:p w14:paraId="56C92E5B">
      <w:pPr>
        <w:pStyle w:val="8"/>
        <w:keepNext/>
        <w:adjustRightInd w:val="0"/>
        <w:snapToGrid w:val="0"/>
        <w:spacing w:before="0" w:beforeAutospacing="0" w:after="0" w:afterAutospacing="0"/>
        <w:jc w:val="both"/>
        <w:rPr>
          <w:b/>
          <w:bCs/>
        </w:rPr>
      </w:pPr>
      <w:bookmarkStart w:id="5" w:name="_Toc28359007"/>
      <w:bookmarkEnd w:id="5"/>
      <w:bookmarkStart w:id="6" w:name="_Toc28359084"/>
      <w:bookmarkEnd w:id="6"/>
      <w:bookmarkStart w:id="7" w:name="_Toc35393625"/>
      <w:bookmarkEnd w:id="7"/>
      <w:bookmarkStart w:id="8" w:name="_Toc35393794"/>
      <w:r>
        <w:rPr>
          <w:rFonts w:hint="eastAsia"/>
          <w:b/>
          <w:bCs/>
        </w:rPr>
        <w:t>八、评标原则</w:t>
      </w:r>
    </w:p>
    <w:p w14:paraId="7103701C">
      <w:pPr>
        <w:pStyle w:val="8"/>
        <w:adjustRightInd w:val="0"/>
        <w:snapToGrid w:val="0"/>
        <w:spacing w:before="0" w:beforeAutospacing="0" w:after="0" w:afterAutospacing="0"/>
        <w:ind w:firstLine="420" w:firstLineChars="200"/>
        <w:rPr>
          <w:sz w:val="21"/>
          <w:szCs w:val="21"/>
        </w:rPr>
      </w:pPr>
      <w:r>
        <w:rPr>
          <w:rFonts w:hint="eastAsia"/>
          <w:sz w:val="21"/>
          <w:szCs w:val="21"/>
        </w:rPr>
        <w:t>1、签署的投标文件必须符合本标书的要求。</w:t>
      </w:r>
    </w:p>
    <w:p w14:paraId="7B19F888">
      <w:pPr>
        <w:pStyle w:val="8"/>
        <w:adjustRightInd w:val="0"/>
        <w:snapToGrid w:val="0"/>
        <w:spacing w:before="0" w:beforeAutospacing="0" w:after="0" w:afterAutospacing="0"/>
        <w:ind w:firstLine="420" w:firstLineChars="200"/>
        <w:rPr>
          <w:sz w:val="21"/>
          <w:szCs w:val="21"/>
        </w:rPr>
      </w:pPr>
      <w:r>
        <w:rPr>
          <w:rFonts w:hint="eastAsia"/>
          <w:sz w:val="21"/>
          <w:szCs w:val="21"/>
        </w:rPr>
        <w:t>2、能提供最合理的投标报价。</w:t>
      </w:r>
    </w:p>
    <w:p w14:paraId="2F13DC44">
      <w:pPr>
        <w:pStyle w:val="8"/>
        <w:adjustRightInd w:val="0"/>
        <w:snapToGrid w:val="0"/>
        <w:spacing w:before="0" w:beforeAutospacing="0" w:after="0" w:afterAutospacing="0"/>
        <w:ind w:firstLine="420" w:firstLineChars="200"/>
        <w:rPr>
          <w:sz w:val="21"/>
          <w:szCs w:val="21"/>
        </w:rPr>
      </w:pPr>
      <w:r>
        <w:rPr>
          <w:rFonts w:hint="eastAsia"/>
          <w:sz w:val="21"/>
          <w:szCs w:val="21"/>
        </w:rPr>
        <w:t>3、服务承诺及具体服务保证措施。</w:t>
      </w:r>
    </w:p>
    <w:p w14:paraId="5F198FCB">
      <w:pPr>
        <w:pStyle w:val="8"/>
        <w:adjustRightInd w:val="0"/>
        <w:snapToGrid w:val="0"/>
        <w:spacing w:before="0" w:beforeAutospacing="0" w:after="0" w:afterAutospacing="0"/>
        <w:ind w:firstLine="420" w:firstLineChars="200"/>
        <w:rPr>
          <w:sz w:val="21"/>
          <w:szCs w:val="21"/>
        </w:rPr>
      </w:pPr>
      <w:r>
        <w:rPr>
          <w:rFonts w:hint="eastAsia"/>
          <w:sz w:val="21"/>
          <w:szCs w:val="21"/>
        </w:rPr>
        <w:t>4、质量承诺及具体质量保证措施。</w:t>
      </w:r>
    </w:p>
    <w:p w14:paraId="7203963E">
      <w:pPr>
        <w:pStyle w:val="8"/>
        <w:adjustRightInd w:val="0"/>
        <w:snapToGrid w:val="0"/>
        <w:spacing w:before="0" w:beforeAutospacing="0" w:after="0" w:afterAutospacing="0"/>
        <w:ind w:firstLine="420" w:firstLineChars="200"/>
        <w:rPr>
          <w:sz w:val="21"/>
          <w:szCs w:val="21"/>
        </w:rPr>
      </w:pPr>
      <w:r>
        <w:rPr>
          <w:rFonts w:hint="eastAsia"/>
          <w:sz w:val="21"/>
          <w:szCs w:val="21"/>
        </w:rPr>
        <w:t>5、在满足医院采购需求的条件下，投标报价最低者推荐为中标供应商。</w:t>
      </w:r>
    </w:p>
    <w:p w14:paraId="2E96DCCD">
      <w:pPr>
        <w:pStyle w:val="8"/>
        <w:keepNext/>
        <w:adjustRightInd w:val="0"/>
        <w:snapToGrid w:val="0"/>
        <w:spacing w:before="0" w:beforeAutospacing="0" w:after="0" w:afterAutospacing="0"/>
        <w:jc w:val="both"/>
        <w:rPr>
          <w:b/>
          <w:bCs/>
        </w:rPr>
      </w:pPr>
      <w:r>
        <w:rPr>
          <w:rFonts w:hint="eastAsia"/>
          <w:b/>
          <w:bCs/>
        </w:rPr>
        <w:t>九、</w:t>
      </w:r>
      <w:bookmarkEnd w:id="8"/>
      <w:bookmarkStart w:id="9" w:name="_Toc35393795"/>
      <w:r>
        <w:rPr>
          <w:rFonts w:hint="eastAsia"/>
          <w:b/>
          <w:bCs/>
        </w:rPr>
        <w:t>其它补充事宜</w:t>
      </w:r>
      <w:bookmarkEnd w:id="9"/>
    </w:p>
    <w:p w14:paraId="109E2048">
      <w:pPr>
        <w:pStyle w:val="8"/>
        <w:adjustRightInd w:val="0"/>
        <w:snapToGrid w:val="0"/>
        <w:spacing w:before="0" w:beforeAutospacing="0" w:after="0" w:afterAutospacing="0"/>
        <w:ind w:firstLine="420"/>
        <w:jc w:val="both"/>
        <w:rPr>
          <w:color w:val="000000"/>
        </w:rPr>
      </w:pPr>
      <w:r>
        <w:rPr>
          <w:rFonts w:hint="eastAsia"/>
          <w:color w:val="000000"/>
          <w:sz w:val="21"/>
          <w:szCs w:val="21"/>
        </w:rPr>
        <w:t>退出投标时限：如供应商退出投标，必须在投标截止时间前72小时，否则不予退出。</w:t>
      </w:r>
    </w:p>
    <w:p w14:paraId="70C24674">
      <w:pPr>
        <w:pStyle w:val="8"/>
        <w:keepNext/>
        <w:adjustRightInd w:val="0"/>
        <w:snapToGrid w:val="0"/>
        <w:spacing w:before="0" w:beforeAutospacing="0" w:after="0" w:afterAutospacing="0"/>
        <w:jc w:val="both"/>
        <w:rPr>
          <w:color w:val="000000"/>
          <w:sz w:val="21"/>
          <w:szCs w:val="21"/>
        </w:rPr>
      </w:pPr>
      <w:bookmarkStart w:id="10" w:name="_Toc28359008"/>
      <w:bookmarkEnd w:id="10"/>
      <w:bookmarkStart w:id="11" w:name="_Toc28359085"/>
      <w:bookmarkEnd w:id="11"/>
      <w:bookmarkStart w:id="12" w:name="_Toc35393627"/>
      <w:bookmarkEnd w:id="12"/>
      <w:bookmarkStart w:id="13" w:name="_Toc35393796"/>
      <w:r>
        <w:rPr>
          <w:rFonts w:hint="eastAsia"/>
          <w:b/>
          <w:bCs/>
        </w:rPr>
        <w:t>十、对本次招标提出询问，请按以下方式联系</w:t>
      </w:r>
      <w:bookmarkEnd w:id="13"/>
    </w:p>
    <w:p w14:paraId="24334B30">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联系人：吕嘉诚</w:t>
      </w:r>
    </w:p>
    <w:p w14:paraId="756018D6">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电　话：</w:t>
      </w:r>
      <w:r>
        <w:rPr>
          <w:rFonts w:hint="eastAsia" w:asciiTheme="minorEastAsia" w:hAnsiTheme="minorEastAsia" w:eastAsiaTheme="minorEastAsia"/>
        </w:rPr>
        <w:t>0459-6915903</w:t>
      </w:r>
    </w:p>
    <w:p w14:paraId="58B8F61E">
      <w:pPr>
        <w:pStyle w:val="8"/>
        <w:adjustRightInd w:val="0"/>
        <w:snapToGrid w:val="0"/>
        <w:spacing w:before="0" w:beforeAutospacing="0" w:after="0" w:afterAutospacing="0"/>
        <w:rPr>
          <w:b/>
          <w:bCs/>
        </w:rPr>
      </w:pPr>
      <w:r>
        <w:rPr>
          <w:rFonts w:hint="eastAsia"/>
          <w:b/>
          <w:bCs/>
        </w:rPr>
        <w:t>十一、质疑答复</w:t>
      </w:r>
    </w:p>
    <w:p w14:paraId="636AF0CB">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1、投标方可在现场提出质疑问题。</w:t>
      </w:r>
    </w:p>
    <w:p w14:paraId="5AF83B0A">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2、技术方面问题由评委答复。</w:t>
      </w:r>
    </w:p>
    <w:p w14:paraId="295645D3">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3、公平性问题由纪检答复。</w:t>
      </w:r>
    </w:p>
    <w:p w14:paraId="4F98FB57">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4、不允许投标方查看院方任何资料。</w:t>
      </w:r>
    </w:p>
    <w:p w14:paraId="7F35A046">
      <w:pPr>
        <w:pStyle w:val="8"/>
        <w:adjustRightInd w:val="0"/>
        <w:snapToGrid w:val="0"/>
        <w:spacing w:before="0" w:beforeAutospacing="0" w:after="0" w:afterAutospacing="0"/>
        <w:rPr>
          <w:b/>
          <w:bCs/>
        </w:rPr>
      </w:pPr>
      <w:r>
        <w:rPr>
          <w:rFonts w:hint="eastAsia"/>
          <w:b/>
          <w:bCs/>
        </w:rPr>
        <w:t>十二、违约责任</w:t>
      </w:r>
    </w:p>
    <w:p w14:paraId="21912CBE">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1、供应商在价格、质量、数量等方面出现违约行为，医院有权终止合同并追究责任。</w:t>
      </w:r>
    </w:p>
    <w:p w14:paraId="6C287793">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2、供应商不能按时提供货物或超时提供而影响医院工作的，承担相关责任。</w:t>
      </w:r>
    </w:p>
    <w:p w14:paraId="45D38398">
      <w:pPr>
        <w:pStyle w:val="8"/>
        <w:adjustRightInd w:val="0"/>
        <w:snapToGrid w:val="0"/>
        <w:spacing w:before="0" w:beforeAutospacing="0" w:after="0" w:afterAutospacing="0"/>
        <w:rPr>
          <w:rFonts w:ascii="仿宋" w:hAnsi="仿宋" w:eastAsia="仿宋" w:cs="仿宋"/>
          <w:b/>
        </w:rPr>
      </w:pPr>
      <w:r>
        <w:rPr>
          <w:rFonts w:hint="eastAsia"/>
          <w:b/>
          <w:bCs/>
        </w:rPr>
        <w:t>十三、接收到中标通知后，三日内到医院物资供应站签订合同。</w:t>
      </w:r>
    </w:p>
    <w:p w14:paraId="42638292">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p>
    <w:p w14:paraId="4F66A79B">
      <w:pPr>
        <w:pStyle w:val="8"/>
        <w:spacing w:before="0" w:beforeAutospacing="0" w:after="0" w:afterAutospacing="0" w:line="450" w:lineRule="atLeast"/>
        <w:rPr>
          <w:rFonts w:asciiTheme="minorEastAsia" w:hAnsiTheme="minorEastAsia" w:eastAsiaTheme="minorEastAsia"/>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439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223F2A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fill on="f" focussize="0,0"/>
              <v:stroke on="f"/>
              <v:imagedata o:title=""/>
              <o:lock v:ext="edit" aspectratio="f"/>
              <v:textbox inset="0mm,0mm,0mm,0mm" style="mso-fit-shape-to-text:t;">
                <w:txbxContent>
                  <w:p w14:paraId="223F2A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A6CC">
    <w:pPr>
      <w:pStyle w:val="7"/>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YWVjMDE0N2JkYzljOTUzYTA1NDFlMDg0MzViOTYifQ=="/>
  </w:docVars>
  <w:rsids>
    <w:rsidRoot w:val="00EE13F4"/>
    <w:rsid w:val="00001383"/>
    <w:rsid w:val="00015695"/>
    <w:rsid w:val="00017A17"/>
    <w:rsid w:val="00023C5B"/>
    <w:rsid w:val="00023F96"/>
    <w:rsid w:val="000258DB"/>
    <w:rsid w:val="000356E6"/>
    <w:rsid w:val="00040589"/>
    <w:rsid w:val="000468D6"/>
    <w:rsid w:val="00046E9F"/>
    <w:rsid w:val="000729AE"/>
    <w:rsid w:val="0007475A"/>
    <w:rsid w:val="00074A66"/>
    <w:rsid w:val="00092996"/>
    <w:rsid w:val="00094DF6"/>
    <w:rsid w:val="000B0244"/>
    <w:rsid w:val="000B427A"/>
    <w:rsid w:val="000B64C5"/>
    <w:rsid w:val="000C626A"/>
    <w:rsid w:val="000D029F"/>
    <w:rsid w:val="000D5C5A"/>
    <w:rsid w:val="000E3E48"/>
    <w:rsid w:val="000E6914"/>
    <w:rsid w:val="00104F0D"/>
    <w:rsid w:val="0010528D"/>
    <w:rsid w:val="00110A67"/>
    <w:rsid w:val="00120A55"/>
    <w:rsid w:val="001229E3"/>
    <w:rsid w:val="00134C75"/>
    <w:rsid w:val="00135190"/>
    <w:rsid w:val="00142C4A"/>
    <w:rsid w:val="0015701A"/>
    <w:rsid w:val="00171F0F"/>
    <w:rsid w:val="001730E1"/>
    <w:rsid w:val="0019459E"/>
    <w:rsid w:val="00194FCF"/>
    <w:rsid w:val="001A5A76"/>
    <w:rsid w:val="001A6422"/>
    <w:rsid w:val="001B0AAE"/>
    <w:rsid w:val="001B4F37"/>
    <w:rsid w:val="001C274C"/>
    <w:rsid w:val="001C6233"/>
    <w:rsid w:val="001F09E0"/>
    <w:rsid w:val="001F47D4"/>
    <w:rsid w:val="001F5E00"/>
    <w:rsid w:val="002349BD"/>
    <w:rsid w:val="00254C81"/>
    <w:rsid w:val="00256287"/>
    <w:rsid w:val="00270188"/>
    <w:rsid w:val="002809C8"/>
    <w:rsid w:val="002877B9"/>
    <w:rsid w:val="00293494"/>
    <w:rsid w:val="002A6136"/>
    <w:rsid w:val="002B06B0"/>
    <w:rsid w:val="002C31AD"/>
    <w:rsid w:val="002C734C"/>
    <w:rsid w:val="002D257F"/>
    <w:rsid w:val="002D4ABD"/>
    <w:rsid w:val="002D697E"/>
    <w:rsid w:val="002E1A84"/>
    <w:rsid w:val="002F5665"/>
    <w:rsid w:val="0031531E"/>
    <w:rsid w:val="00315625"/>
    <w:rsid w:val="00331251"/>
    <w:rsid w:val="00352358"/>
    <w:rsid w:val="0035699D"/>
    <w:rsid w:val="00364E23"/>
    <w:rsid w:val="00373546"/>
    <w:rsid w:val="00387F92"/>
    <w:rsid w:val="0039516A"/>
    <w:rsid w:val="00396A07"/>
    <w:rsid w:val="003A11AF"/>
    <w:rsid w:val="003B3D13"/>
    <w:rsid w:val="003B40BD"/>
    <w:rsid w:val="003C04A3"/>
    <w:rsid w:val="003C04EB"/>
    <w:rsid w:val="003C1CE7"/>
    <w:rsid w:val="003E2260"/>
    <w:rsid w:val="00407653"/>
    <w:rsid w:val="004156E3"/>
    <w:rsid w:val="00416900"/>
    <w:rsid w:val="00424576"/>
    <w:rsid w:val="00424D88"/>
    <w:rsid w:val="00440A7B"/>
    <w:rsid w:val="00461CBD"/>
    <w:rsid w:val="00484639"/>
    <w:rsid w:val="0048709A"/>
    <w:rsid w:val="004A0817"/>
    <w:rsid w:val="004B24AD"/>
    <w:rsid w:val="004B2A6D"/>
    <w:rsid w:val="004B6026"/>
    <w:rsid w:val="004C24B3"/>
    <w:rsid w:val="004C6649"/>
    <w:rsid w:val="004D1F56"/>
    <w:rsid w:val="004E3565"/>
    <w:rsid w:val="004E3E02"/>
    <w:rsid w:val="004E4C21"/>
    <w:rsid w:val="004E6FB1"/>
    <w:rsid w:val="004F2BB8"/>
    <w:rsid w:val="004F7AD9"/>
    <w:rsid w:val="004F7B56"/>
    <w:rsid w:val="00516C9D"/>
    <w:rsid w:val="005214BA"/>
    <w:rsid w:val="00524D1A"/>
    <w:rsid w:val="00526573"/>
    <w:rsid w:val="00530862"/>
    <w:rsid w:val="00531130"/>
    <w:rsid w:val="0056140E"/>
    <w:rsid w:val="0056594A"/>
    <w:rsid w:val="00570B63"/>
    <w:rsid w:val="00574749"/>
    <w:rsid w:val="005831AF"/>
    <w:rsid w:val="0058425B"/>
    <w:rsid w:val="00597A83"/>
    <w:rsid w:val="005B4DFC"/>
    <w:rsid w:val="005D282E"/>
    <w:rsid w:val="005D3844"/>
    <w:rsid w:val="005D54FB"/>
    <w:rsid w:val="005F1F9D"/>
    <w:rsid w:val="00605180"/>
    <w:rsid w:val="0062132E"/>
    <w:rsid w:val="00622413"/>
    <w:rsid w:val="00650FD5"/>
    <w:rsid w:val="00672C5D"/>
    <w:rsid w:val="00673277"/>
    <w:rsid w:val="006825B0"/>
    <w:rsid w:val="006845BE"/>
    <w:rsid w:val="00692639"/>
    <w:rsid w:val="006A755D"/>
    <w:rsid w:val="006B0A5C"/>
    <w:rsid w:val="006B5361"/>
    <w:rsid w:val="006D4D06"/>
    <w:rsid w:val="006E00A3"/>
    <w:rsid w:val="006F39BC"/>
    <w:rsid w:val="006F6854"/>
    <w:rsid w:val="007004AB"/>
    <w:rsid w:val="007078F9"/>
    <w:rsid w:val="00731E98"/>
    <w:rsid w:val="00732371"/>
    <w:rsid w:val="00746E5E"/>
    <w:rsid w:val="00746F31"/>
    <w:rsid w:val="0078081E"/>
    <w:rsid w:val="007958B6"/>
    <w:rsid w:val="007A1100"/>
    <w:rsid w:val="007B4DA3"/>
    <w:rsid w:val="007B51EA"/>
    <w:rsid w:val="007C38E3"/>
    <w:rsid w:val="007D6615"/>
    <w:rsid w:val="007E1215"/>
    <w:rsid w:val="007E4E32"/>
    <w:rsid w:val="007F5CAB"/>
    <w:rsid w:val="0081324C"/>
    <w:rsid w:val="00815FEB"/>
    <w:rsid w:val="0083028F"/>
    <w:rsid w:val="00837C23"/>
    <w:rsid w:val="00852F0B"/>
    <w:rsid w:val="00860910"/>
    <w:rsid w:val="00867172"/>
    <w:rsid w:val="00867E1A"/>
    <w:rsid w:val="0087160E"/>
    <w:rsid w:val="008815F0"/>
    <w:rsid w:val="00882D4E"/>
    <w:rsid w:val="008A633C"/>
    <w:rsid w:val="008B6F3F"/>
    <w:rsid w:val="008D0ED2"/>
    <w:rsid w:val="008E1B3D"/>
    <w:rsid w:val="008F0ECF"/>
    <w:rsid w:val="008F50B6"/>
    <w:rsid w:val="00901100"/>
    <w:rsid w:val="00910388"/>
    <w:rsid w:val="009116ED"/>
    <w:rsid w:val="0091494F"/>
    <w:rsid w:val="00920CF5"/>
    <w:rsid w:val="00931E67"/>
    <w:rsid w:val="00932696"/>
    <w:rsid w:val="0094184E"/>
    <w:rsid w:val="00947B14"/>
    <w:rsid w:val="009746CE"/>
    <w:rsid w:val="00981F36"/>
    <w:rsid w:val="0098350D"/>
    <w:rsid w:val="0098774E"/>
    <w:rsid w:val="009A2808"/>
    <w:rsid w:val="009B185C"/>
    <w:rsid w:val="009F38A9"/>
    <w:rsid w:val="00A251E5"/>
    <w:rsid w:val="00A35888"/>
    <w:rsid w:val="00A35B63"/>
    <w:rsid w:val="00A373AE"/>
    <w:rsid w:val="00A42AD7"/>
    <w:rsid w:val="00A54BA4"/>
    <w:rsid w:val="00A60B0B"/>
    <w:rsid w:val="00A67129"/>
    <w:rsid w:val="00A72D9B"/>
    <w:rsid w:val="00A7443E"/>
    <w:rsid w:val="00A770D8"/>
    <w:rsid w:val="00A821D0"/>
    <w:rsid w:val="00A874D1"/>
    <w:rsid w:val="00A901F8"/>
    <w:rsid w:val="00A97C2E"/>
    <w:rsid w:val="00AC5279"/>
    <w:rsid w:val="00AE0CE0"/>
    <w:rsid w:val="00AE1D02"/>
    <w:rsid w:val="00AE33E9"/>
    <w:rsid w:val="00AE6934"/>
    <w:rsid w:val="00AF131E"/>
    <w:rsid w:val="00AF1E2D"/>
    <w:rsid w:val="00AF2CAC"/>
    <w:rsid w:val="00AF47BB"/>
    <w:rsid w:val="00B10387"/>
    <w:rsid w:val="00B117AA"/>
    <w:rsid w:val="00B1205A"/>
    <w:rsid w:val="00B137AF"/>
    <w:rsid w:val="00B228EF"/>
    <w:rsid w:val="00B311B7"/>
    <w:rsid w:val="00B31ADD"/>
    <w:rsid w:val="00B33AA4"/>
    <w:rsid w:val="00B34120"/>
    <w:rsid w:val="00B3744B"/>
    <w:rsid w:val="00B3794C"/>
    <w:rsid w:val="00B546BA"/>
    <w:rsid w:val="00B65BCF"/>
    <w:rsid w:val="00B878D0"/>
    <w:rsid w:val="00B95F52"/>
    <w:rsid w:val="00B966EC"/>
    <w:rsid w:val="00B969FD"/>
    <w:rsid w:val="00BA0AF3"/>
    <w:rsid w:val="00BA21AE"/>
    <w:rsid w:val="00BB29C5"/>
    <w:rsid w:val="00BC2C93"/>
    <w:rsid w:val="00BD16BD"/>
    <w:rsid w:val="00BE0BCA"/>
    <w:rsid w:val="00C07095"/>
    <w:rsid w:val="00C11CB4"/>
    <w:rsid w:val="00C16621"/>
    <w:rsid w:val="00C173E9"/>
    <w:rsid w:val="00C259CC"/>
    <w:rsid w:val="00C347FD"/>
    <w:rsid w:val="00C37BE2"/>
    <w:rsid w:val="00C41EBF"/>
    <w:rsid w:val="00C572E7"/>
    <w:rsid w:val="00C60288"/>
    <w:rsid w:val="00C611DD"/>
    <w:rsid w:val="00C61ED5"/>
    <w:rsid w:val="00C630C6"/>
    <w:rsid w:val="00C65D6B"/>
    <w:rsid w:val="00C70CFB"/>
    <w:rsid w:val="00C71052"/>
    <w:rsid w:val="00C808A3"/>
    <w:rsid w:val="00C85637"/>
    <w:rsid w:val="00C914DD"/>
    <w:rsid w:val="00C92061"/>
    <w:rsid w:val="00CA080D"/>
    <w:rsid w:val="00CA480D"/>
    <w:rsid w:val="00CD3586"/>
    <w:rsid w:val="00CD40CB"/>
    <w:rsid w:val="00CD481A"/>
    <w:rsid w:val="00CE1616"/>
    <w:rsid w:val="00CE17B4"/>
    <w:rsid w:val="00CF5A00"/>
    <w:rsid w:val="00D00469"/>
    <w:rsid w:val="00D013A6"/>
    <w:rsid w:val="00D0347A"/>
    <w:rsid w:val="00D31DC7"/>
    <w:rsid w:val="00D32DAC"/>
    <w:rsid w:val="00D35A8B"/>
    <w:rsid w:val="00D45942"/>
    <w:rsid w:val="00D45F89"/>
    <w:rsid w:val="00D5307C"/>
    <w:rsid w:val="00D54FBF"/>
    <w:rsid w:val="00D65A72"/>
    <w:rsid w:val="00D80122"/>
    <w:rsid w:val="00D974A0"/>
    <w:rsid w:val="00DB2E2C"/>
    <w:rsid w:val="00DB5979"/>
    <w:rsid w:val="00DC1E8A"/>
    <w:rsid w:val="00DD5212"/>
    <w:rsid w:val="00DE44B0"/>
    <w:rsid w:val="00DE58C4"/>
    <w:rsid w:val="00DF0D19"/>
    <w:rsid w:val="00E0088A"/>
    <w:rsid w:val="00E208A6"/>
    <w:rsid w:val="00E2471D"/>
    <w:rsid w:val="00E30F03"/>
    <w:rsid w:val="00E36E82"/>
    <w:rsid w:val="00E508A1"/>
    <w:rsid w:val="00E61210"/>
    <w:rsid w:val="00E64EB3"/>
    <w:rsid w:val="00E80620"/>
    <w:rsid w:val="00E85732"/>
    <w:rsid w:val="00EA39B5"/>
    <w:rsid w:val="00EA4C77"/>
    <w:rsid w:val="00EA64F1"/>
    <w:rsid w:val="00EB3DD5"/>
    <w:rsid w:val="00EC7C2B"/>
    <w:rsid w:val="00EE13F4"/>
    <w:rsid w:val="00EE3EAB"/>
    <w:rsid w:val="00EF2F60"/>
    <w:rsid w:val="00F11D3D"/>
    <w:rsid w:val="00F13A55"/>
    <w:rsid w:val="00F161E3"/>
    <w:rsid w:val="00F22CED"/>
    <w:rsid w:val="00F37A6B"/>
    <w:rsid w:val="00F41255"/>
    <w:rsid w:val="00F42B9B"/>
    <w:rsid w:val="00F43B9E"/>
    <w:rsid w:val="00F52524"/>
    <w:rsid w:val="00F553A7"/>
    <w:rsid w:val="00F71A1B"/>
    <w:rsid w:val="00F77746"/>
    <w:rsid w:val="00F808D7"/>
    <w:rsid w:val="00F809E0"/>
    <w:rsid w:val="00F95738"/>
    <w:rsid w:val="00FB085A"/>
    <w:rsid w:val="00FC7580"/>
    <w:rsid w:val="00FC7F30"/>
    <w:rsid w:val="00FD1F65"/>
    <w:rsid w:val="00FE0C6E"/>
    <w:rsid w:val="00FF2477"/>
    <w:rsid w:val="01923454"/>
    <w:rsid w:val="020D020A"/>
    <w:rsid w:val="02572091"/>
    <w:rsid w:val="036A24D7"/>
    <w:rsid w:val="03AC50D9"/>
    <w:rsid w:val="03C5776D"/>
    <w:rsid w:val="04813ACB"/>
    <w:rsid w:val="04EC582C"/>
    <w:rsid w:val="0571015E"/>
    <w:rsid w:val="05DA5A3E"/>
    <w:rsid w:val="074C5327"/>
    <w:rsid w:val="078D1BB1"/>
    <w:rsid w:val="08E6336B"/>
    <w:rsid w:val="08F2308A"/>
    <w:rsid w:val="094D3FED"/>
    <w:rsid w:val="098A1ED6"/>
    <w:rsid w:val="09D81428"/>
    <w:rsid w:val="0A225352"/>
    <w:rsid w:val="0A723425"/>
    <w:rsid w:val="0AB4190F"/>
    <w:rsid w:val="0B3D43EC"/>
    <w:rsid w:val="0C1E312B"/>
    <w:rsid w:val="0C692972"/>
    <w:rsid w:val="0CAF0B0A"/>
    <w:rsid w:val="0D07564B"/>
    <w:rsid w:val="0D220DDB"/>
    <w:rsid w:val="0EA40437"/>
    <w:rsid w:val="0F0A1095"/>
    <w:rsid w:val="0F5B1DBC"/>
    <w:rsid w:val="10261C9C"/>
    <w:rsid w:val="116756CF"/>
    <w:rsid w:val="116A2C8E"/>
    <w:rsid w:val="13595FE6"/>
    <w:rsid w:val="14707839"/>
    <w:rsid w:val="152751AF"/>
    <w:rsid w:val="19D35DC9"/>
    <w:rsid w:val="1A52404B"/>
    <w:rsid w:val="1A9E024A"/>
    <w:rsid w:val="1ACA29D1"/>
    <w:rsid w:val="1C161591"/>
    <w:rsid w:val="1ECA241E"/>
    <w:rsid w:val="1F1A1678"/>
    <w:rsid w:val="1F371190"/>
    <w:rsid w:val="1F5A6F82"/>
    <w:rsid w:val="1FF54705"/>
    <w:rsid w:val="208F2472"/>
    <w:rsid w:val="21B34E6E"/>
    <w:rsid w:val="21C625DA"/>
    <w:rsid w:val="23445D2D"/>
    <w:rsid w:val="23615460"/>
    <w:rsid w:val="23747613"/>
    <w:rsid w:val="247B2597"/>
    <w:rsid w:val="24D02F41"/>
    <w:rsid w:val="24E00DDD"/>
    <w:rsid w:val="251E23A2"/>
    <w:rsid w:val="25504E0F"/>
    <w:rsid w:val="25A65C60"/>
    <w:rsid w:val="25DA6195"/>
    <w:rsid w:val="26281C07"/>
    <w:rsid w:val="267E199D"/>
    <w:rsid w:val="29330DF7"/>
    <w:rsid w:val="29F47ABF"/>
    <w:rsid w:val="2B88597E"/>
    <w:rsid w:val="2BFB59F1"/>
    <w:rsid w:val="2C1F2B9A"/>
    <w:rsid w:val="2C9C7DB8"/>
    <w:rsid w:val="2CB45F3B"/>
    <w:rsid w:val="2CD100EF"/>
    <w:rsid w:val="2D7517EB"/>
    <w:rsid w:val="2E4A07B3"/>
    <w:rsid w:val="316D0094"/>
    <w:rsid w:val="31A94C48"/>
    <w:rsid w:val="32321CD2"/>
    <w:rsid w:val="331C4B44"/>
    <w:rsid w:val="35057B65"/>
    <w:rsid w:val="3538296D"/>
    <w:rsid w:val="354410E5"/>
    <w:rsid w:val="36574234"/>
    <w:rsid w:val="366964B7"/>
    <w:rsid w:val="36B760B0"/>
    <w:rsid w:val="37781646"/>
    <w:rsid w:val="3787127A"/>
    <w:rsid w:val="38415000"/>
    <w:rsid w:val="386B5980"/>
    <w:rsid w:val="38802CC7"/>
    <w:rsid w:val="38883787"/>
    <w:rsid w:val="38BF4F51"/>
    <w:rsid w:val="3A924D4F"/>
    <w:rsid w:val="3AA66558"/>
    <w:rsid w:val="3AEC01E1"/>
    <w:rsid w:val="3B187370"/>
    <w:rsid w:val="3BB5427C"/>
    <w:rsid w:val="3CAC4D06"/>
    <w:rsid w:val="3DEE5A63"/>
    <w:rsid w:val="3E665485"/>
    <w:rsid w:val="3F2C5394"/>
    <w:rsid w:val="40220240"/>
    <w:rsid w:val="424312A0"/>
    <w:rsid w:val="43C033A1"/>
    <w:rsid w:val="44043C18"/>
    <w:rsid w:val="444D1816"/>
    <w:rsid w:val="45194719"/>
    <w:rsid w:val="46240B0E"/>
    <w:rsid w:val="46352C08"/>
    <w:rsid w:val="466F60B3"/>
    <w:rsid w:val="47303E04"/>
    <w:rsid w:val="473F2B5F"/>
    <w:rsid w:val="47C96425"/>
    <w:rsid w:val="48FF6E54"/>
    <w:rsid w:val="4A104B25"/>
    <w:rsid w:val="4A1411BB"/>
    <w:rsid w:val="4AD661F3"/>
    <w:rsid w:val="4B652FF4"/>
    <w:rsid w:val="4BD81567"/>
    <w:rsid w:val="4C651191"/>
    <w:rsid w:val="4CE4330A"/>
    <w:rsid w:val="4D0516B3"/>
    <w:rsid w:val="4DAD16F6"/>
    <w:rsid w:val="4EFB6494"/>
    <w:rsid w:val="4F3A4C55"/>
    <w:rsid w:val="519F6F40"/>
    <w:rsid w:val="52952C1E"/>
    <w:rsid w:val="52CF37E5"/>
    <w:rsid w:val="531D4093"/>
    <w:rsid w:val="53641A3D"/>
    <w:rsid w:val="53B060C3"/>
    <w:rsid w:val="54056B94"/>
    <w:rsid w:val="54341AC5"/>
    <w:rsid w:val="54416892"/>
    <w:rsid w:val="5467502C"/>
    <w:rsid w:val="547C14B4"/>
    <w:rsid w:val="54BF7AD6"/>
    <w:rsid w:val="54D547F1"/>
    <w:rsid w:val="58502056"/>
    <w:rsid w:val="59E15F90"/>
    <w:rsid w:val="5A3F1405"/>
    <w:rsid w:val="5B9128FE"/>
    <w:rsid w:val="5D8553CC"/>
    <w:rsid w:val="5D8B6232"/>
    <w:rsid w:val="5E2E66F1"/>
    <w:rsid w:val="5F3C4638"/>
    <w:rsid w:val="5F4973EB"/>
    <w:rsid w:val="5FAC07FE"/>
    <w:rsid w:val="5FE61DA6"/>
    <w:rsid w:val="60123788"/>
    <w:rsid w:val="60192C7D"/>
    <w:rsid w:val="602E133A"/>
    <w:rsid w:val="61FE6238"/>
    <w:rsid w:val="622D62B6"/>
    <w:rsid w:val="62601902"/>
    <w:rsid w:val="628570D2"/>
    <w:rsid w:val="62922E73"/>
    <w:rsid w:val="637E0BE3"/>
    <w:rsid w:val="64CC507D"/>
    <w:rsid w:val="64CF1C0E"/>
    <w:rsid w:val="66414767"/>
    <w:rsid w:val="669B5141"/>
    <w:rsid w:val="66CD6CBE"/>
    <w:rsid w:val="66F219EB"/>
    <w:rsid w:val="679643D0"/>
    <w:rsid w:val="67B646CE"/>
    <w:rsid w:val="68CD380D"/>
    <w:rsid w:val="695A54BE"/>
    <w:rsid w:val="699904FE"/>
    <w:rsid w:val="6B9E631E"/>
    <w:rsid w:val="6BDE0052"/>
    <w:rsid w:val="6D0214C1"/>
    <w:rsid w:val="6D151B81"/>
    <w:rsid w:val="6D3D601E"/>
    <w:rsid w:val="6DD66014"/>
    <w:rsid w:val="6E225874"/>
    <w:rsid w:val="6E72464D"/>
    <w:rsid w:val="6ED90310"/>
    <w:rsid w:val="6EEA144F"/>
    <w:rsid w:val="6F77477B"/>
    <w:rsid w:val="6FC0247A"/>
    <w:rsid w:val="7124600B"/>
    <w:rsid w:val="729C27FC"/>
    <w:rsid w:val="72F070B8"/>
    <w:rsid w:val="733D5D13"/>
    <w:rsid w:val="73466C80"/>
    <w:rsid w:val="7371348B"/>
    <w:rsid w:val="73CC2195"/>
    <w:rsid w:val="740A1BD8"/>
    <w:rsid w:val="74556582"/>
    <w:rsid w:val="75552541"/>
    <w:rsid w:val="76C30BB1"/>
    <w:rsid w:val="76EF17CE"/>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9"/>
    <w:qFormat/>
    <w:uiPriority w:val="0"/>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unhideWhenUsed/>
    <w:qFormat/>
    <w:uiPriority w:val="99"/>
    <w:rPr>
      <w:color w:val="800080"/>
      <w:u w:val="single"/>
    </w:rPr>
  </w:style>
  <w:style w:type="character" w:styleId="14">
    <w:name w:val="Hyperlink"/>
    <w:basedOn w:val="11"/>
    <w:unhideWhenUsed/>
    <w:qFormat/>
    <w:uiPriority w:val="99"/>
    <w:rPr>
      <w:color w:val="0000FF"/>
      <w:u w:val="single"/>
    </w:rPr>
  </w:style>
  <w:style w:type="character" w:customStyle="1" w:styleId="15">
    <w:name w:val="页眉 Char"/>
    <w:basedOn w:val="11"/>
    <w:link w:val="7"/>
    <w:qFormat/>
    <w:uiPriority w:val="0"/>
    <w:rPr>
      <w:sz w:val="18"/>
      <w:szCs w:val="18"/>
    </w:rPr>
  </w:style>
  <w:style w:type="character" w:customStyle="1" w:styleId="16">
    <w:name w:val="页脚 Char"/>
    <w:basedOn w:val="11"/>
    <w:link w:val="6"/>
    <w:qFormat/>
    <w:uiPriority w:val="0"/>
    <w:rPr>
      <w:sz w:val="18"/>
      <w:szCs w:val="18"/>
    </w:rPr>
  </w:style>
  <w:style w:type="character" w:customStyle="1" w:styleId="17">
    <w:name w:val="批注框文本 Char"/>
    <w:basedOn w:val="11"/>
    <w:link w:val="5"/>
    <w:semiHidden/>
    <w:qFormat/>
    <w:uiPriority w:val="99"/>
    <w:rPr>
      <w:kern w:val="2"/>
      <w:sz w:val="18"/>
      <w:szCs w:val="18"/>
    </w:rPr>
  </w:style>
  <w:style w:type="paragraph" w:customStyle="1" w:styleId="18">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9">
    <w:name w:val="日期 Char"/>
    <w:basedOn w:val="11"/>
    <w:link w:val="4"/>
    <w:qFormat/>
    <w:uiPriority w:val="0"/>
    <w:rPr>
      <w:kern w:val="2"/>
      <w:sz w:val="21"/>
      <w:szCs w:val="24"/>
    </w:rPr>
  </w:style>
  <w:style w:type="paragraph" w:customStyle="1" w:styleId="20">
    <w:name w:val="font5"/>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4">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5">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6">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7">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8">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9">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2">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3">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34">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5">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6">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37">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8">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1">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4">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5">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6">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7">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8">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9">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1">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2">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3">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character" w:customStyle="1" w:styleId="54">
    <w:name w:val="标题 1 Char"/>
    <w:basedOn w:val="11"/>
    <w:link w:val="2"/>
    <w:qFormat/>
    <w:uiPriority w:val="0"/>
    <w:rPr>
      <w:b/>
      <w:bCs/>
      <w:kern w:val="44"/>
      <w:sz w:val="44"/>
      <w:szCs w:val="44"/>
    </w:rPr>
  </w:style>
  <w:style w:type="character" w:customStyle="1" w:styleId="55">
    <w:name w:val="标题 2 Char"/>
    <w:basedOn w:val="11"/>
    <w:link w:val="3"/>
    <w:qFormat/>
    <w:uiPriority w:val="0"/>
    <w:rPr>
      <w:rFonts w:ascii="Arial" w:hAnsi="Arial" w:eastAsia="黑体"/>
      <w:b/>
      <w:bCs/>
      <w:kern w:val="2"/>
      <w:sz w:val="32"/>
      <w:szCs w:val="32"/>
    </w:rPr>
  </w:style>
  <w:style w:type="paragraph" w:customStyle="1" w:styleId="56">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F972D-5E61-46FE-AAE9-A45C4379F65C}">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3</Pages>
  <Words>2133</Words>
  <Characters>2218</Characters>
  <Lines>17</Lines>
  <Paragraphs>4</Paragraphs>
  <TotalTime>23</TotalTime>
  <ScaleCrop>false</ScaleCrop>
  <LinksUpToDate>false</LinksUpToDate>
  <CharactersWithSpaces>2296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2024-08-26T01:15:00Z</dcterms:created>
  <dc:creator>lenovo</dc:creator>
  <cp:lastModifiedBy>云</cp:lastModifiedBy>
  <cp:lastPrinted>2023-08-15T05:34:00Z</cp:lastPrinted>
  <dcterms:modified xsi:type="dcterms:W3CDTF">2025-11-02T12:02:12Z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C40D231B3B904FF392AEA2CF9A9C1155</vt:lpwstr>
  </property>
  <property fmtid="{D5CDD505-2E9C-101B-9397-08002B2CF9AE}" pid="4" name="KSOTemplateDocerSaveRecord">
    <vt:lpwstr>eyJoZGlkIjoiNmMxMjE3ODIzODFiZWEyYTU5NmUxMjY5MzQwYWUyM2EiLCJ1c2VySWQiOiI2NTg2OTQzMTAifQ==</vt:lpwstr>
  </property>
</Properties>
</file>