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EBC95E">
      <w:pPr>
        <w:widowControl/>
        <w:spacing w:line="480" w:lineRule="exact"/>
        <w:jc w:val="center"/>
        <w:rPr>
          <w:rFonts w:cs="宋体" w:asciiTheme="minorEastAsia" w:hAnsiTheme="minorEastAsia" w:eastAsiaTheme="minorEastAsia"/>
          <w:b/>
          <w:bCs/>
          <w:kern w:val="0"/>
          <w:sz w:val="30"/>
          <w:szCs w:val="30"/>
        </w:rPr>
      </w:pPr>
      <w:r>
        <w:rPr>
          <w:rFonts w:hint="eastAsia" w:cs="宋体" w:asciiTheme="minorEastAsia" w:hAnsiTheme="minorEastAsia" w:eastAsiaTheme="minorEastAsia"/>
          <w:b/>
          <w:bCs/>
          <w:kern w:val="0"/>
          <w:sz w:val="30"/>
          <w:szCs w:val="30"/>
        </w:rPr>
        <w:t>大庆市第五医院</w:t>
      </w:r>
      <w:r>
        <w:rPr>
          <w:rFonts w:hint="eastAsia" w:cs="宋体" w:asciiTheme="minorEastAsia" w:hAnsiTheme="minorEastAsia" w:eastAsiaTheme="minorEastAsia"/>
          <w:b/>
          <w:bCs/>
          <w:kern w:val="0"/>
          <w:sz w:val="30"/>
          <w:szCs w:val="30"/>
          <w:lang w:eastAsia="zh-CN"/>
        </w:rPr>
        <w:t>眼科超声雾化器</w:t>
      </w:r>
      <w:r>
        <w:rPr>
          <w:rFonts w:hint="eastAsia" w:cs="宋体" w:asciiTheme="minorEastAsia" w:hAnsiTheme="minorEastAsia" w:eastAsiaTheme="minorEastAsia"/>
          <w:b/>
          <w:bCs/>
          <w:kern w:val="0"/>
          <w:sz w:val="30"/>
          <w:szCs w:val="30"/>
        </w:rPr>
        <w:t>采购项目招标公告</w:t>
      </w:r>
    </w:p>
    <w:p w14:paraId="4AC1BAE4">
      <w:pPr>
        <w:widowControl/>
        <w:spacing w:line="480" w:lineRule="exact"/>
        <w:jc w:val="left"/>
        <w:rPr>
          <w:rFonts w:hint="default" w:asciiTheme="minorEastAsia" w:hAnsiTheme="minorEastAsia" w:eastAsiaTheme="minorEastAsia"/>
          <w:b/>
          <w:bCs/>
          <w:lang w:val="en-US" w:eastAsia="zh-CN"/>
        </w:rPr>
      </w:pPr>
      <w:r>
        <w:rPr>
          <w:rFonts w:hint="eastAsia" w:cs="宋体" w:asciiTheme="minorEastAsia" w:hAnsiTheme="minorEastAsia" w:eastAsiaTheme="minorEastAsia"/>
          <w:b/>
          <w:bCs/>
          <w:kern w:val="0"/>
          <w:sz w:val="24"/>
        </w:rPr>
        <w:t>一、项目编号:</w:t>
      </w:r>
      <w:r>
        <w:rPr>
          <w:rFonts w:hint="eastAsia" w:cs="宋体" w:asciiTheme="minorEastAsia" w:hAnsiTheme="minorEastAsia" w:eastAsiaTheme="minorEastAsia"/>
          <w:b w:val="0"/>
          <w:bCs w:val="0"/>
          <w:kern w:val="0"/>
          <w:sz w:val="24"/>
          <w:lang w:val="en-US" w:eastAsia="zh-CN"/>
        </w:rPr>
        <w:t>2026011</w:t>
      </w:r>
      <w:r>
        <w:rPr>
          <w:rFonts w:hint="eastAsia" w:cs="宋体" w:asciiTheme="minorEastAsia" w:hAnsiTheme="minorEastAsia" w:eastAsiaTheme="minorEastAsia"/>
          <w:bCs/>
          <w:kern w:val="0"/>
          <w:sz w:val="24"/>
        </w:rPr>
        <w:t xml:space="preserve"> </w:t>
      </w:r>
    </w:p>
    <w:p w14:paraId="15C98DDA">
      <w:pPr>
        <w:widowControl/>
        <w:spacing w:line="480" w:lineRule="exact"/>
        <w:jc w:val="left"/>
        <w:rPr>
          <w:rFonts w:cs="宋体" w:asciiTheme="minorEastAsia" w:hAnsiTheme="minorEastAsia" w:eastAsiaTheme="minorEastAsia"/>
          <w:bCs/>
          <w:kern w:val="0"/>
          <w:sz w:val="24"/>
        </w:rPr>
      </w:pPr>
      <w:r>
        <w:rPr>
          <w:rFonts w:hint="eastAsia" w:cs="宋体" w:asciiTheme="minorEastAsia" w:hAnsiTheme="minorEastAsia" w:eastAsiaTheme="minorEastAsia"/>
          <w:b/>
          <w:bCs/>
          <w:kern w:val="0"/>
          <w:sz w:val="24"/>
        </w:rPr>
        <w:t>二、项目名称:</w:t>
      </w:r>
      <w:r>
        <w:rPr>
          <w:rFonts w:hint="eastAsia"/>
        </w:rPr>
        <w:t xml:space="preserve"> </w:t>
      </w:r>
      <w:r>
        <w:rPr>
          <w:rFonts w:hint="eastAsia" w:cs="宋体" w:asciiTheme="minorEastAsia" w:hAnsiTheme="minorEastAsia" w:eastAsiaTheme="minorEastAsia"/>
          <w:bCs/>
          <w:kern w:val="0"/>
          <w:sz w:val="24"/>
        </w:rPr>
        <w:t>大庆市第五医院</w:t>
      </w:r>
      <w:r>
        <w:rPr>
          <w:rFonts w:hint="eastAsia" w:cs="宋体" w:asciiTheme="minorEastAsia" w:hAnsiTheme="minorEastAsia" w:eastAsiaTheme="minorEastAsia"/>
          <w:bCs/>
          <w:kern w:val="0"/>
          <w:sz w:val="24"/>
          <w:lang w:eastAsia="zh-CN"/>
        </w:rPr>
        <w:t>眼科超声雾化器</w:t>
      </w:r>
      <w:r>
        <w:rPr>
          <w:rFonts w:hint="eastAsia" w:cs="宋体" w:asciiTheme="minorEastAsia" w:hAnsiTheme="minorEastAsia" w:eastAsiaTheme="minorEastAsia"/>
          <w:bCs/>
          <w:kern w:val="0"/>
          <w:sz w:val="24"/>
        </w:rPr>
        <w:t>采购项目</w:t>
      </w:r>
    </w:p>
    <w:p w14:paraId="3A8413E0">
      <w:pPr>
        <w:widowControl/>
        <w:spacing w:line="480" w:lineRule="exact"/>
        <w:jc w:val="left"/>
        <w:rPr>
          <w:rFonts w:cs="宋体" w:asciiTheme="minorEastAsia" w:hAnsiTheme="minorEastAsia" w:eastAsiaTheme="minorEastAsia"/>
          <w:color w:val="000000" w:themeColor="text1"/>
          <w:kern w:val="0"/>
          <w:sz w:val="24"/>
          <w14:textFill>
            <w14:solidFill>
              <w14:schemeClr w14:val="tx1"/>
            </w14:solidFill>
          </w14:textFill>
        </w:rPr>
      </w:pPr>
      <w:r>
        <w:rPr>
          <w:rFonts w:hint="eastAsia" w:cs="宋体" w:asciiTheme="minorEastAsia" w:hAnsiTheme="minorEastAsia" w:eastAsiaTheme="minorEastAsia"/>
          <w:b/>
          <w:bCs/>
          <w:kern w:val="0"/>
          <w:sz w:val="24"/>
        </w:rPr>
        <w:t>三、采购类型:</w:t>
      </w:r>
      <w:r>
        <w:rPr>
          <w:rFonts w:hint="eastAsia" w:cs="宋体" w:asciiTheme="minorEastAsia" w:hAnsiTheme="minorEastAsia" w:eastAsiaTheme="minorEastAsia"/>
          <w:bCs/>
          <w:kern w:val="0"/>
          <w:sz w:val="24"/>
        </w:rPr>
        <w:t>竞争性谈判。</w:t>
      </w:r>
    </w:p>
    <w:p w14:paraId="08FC67C5">
      <w:pPr>
        <w:pStyle w:val="7"/>
        <w:spacing w:before="0" w:beforeAutospacing="0" w:after="0" w:afterAutospacing="0" w:line="480" w:lineRule="exact"/>
        <w:rPr>
          <w:rFonts w:asciiTheme="minorEastAsia" w:hAnsiTheme="minorEastAsia" w:eastAsiaTheme="minorEastAsia"/>
          <w:b/>
          <w:bCs/>
          <w:color w:val="000000" w:themeColor="text1"/>
          <w14:textFill>
            <w14:solidFill>
              <w14:schemeClr w14:val="tx1"/>
            </w14:solidFill>
          </w14:textFill>
        </w:rPr>
      </w:pPr>
      <w:r>
        <w:rPr>
          <w:rFonts w:hint="eastAsia" w:asciiTheme="minorEastAsia" w:hAnsiTheme="minorEastAsia" w:eastAsiaTheme="minorEastAsia"/>
          <w:b/>
          <w:bCs/>
          <w:color w:val="000000" w:themeColor="text1"/>
          <w14:textFill>
            <w14:solidFill>
              <w14:schemeClr w14:val="tx1"/>
            </w14:solidFill>
          </w14:textFill>
        </w:rPr>
        <w:t>四、预算金额及</w:t>
      </w:r>
      <w:r>
        <w:rPr>
          <w:rFonts w:hint="eastAsia" w:asciiTheme="minorEastAsia" w:hAnsiTheme="minorEastAsia" w:eastAsiaTheme="minorEastAsia"/>
          <w:b/>
          <w:bCs/>
        </w:rPr>
        <w:t>采购需求</w:t>
      </w:r>
      <w:r>
        <w:rPr>
          <w:rFonts w:hint="eastAsia" w:asciiTheme="minorEastAsia" w:hAnsiTheme="minorEastAsia" w:eastAsiaTheme="minorEastAsia"/>
          <w:b/>
          <w:bCs/>
          <w:color w:val="000000" w:themeColor="text1"/>
          <w14:textFill>
            <w14:solidFill>
              <w14:schemeClr w14:val="tx1"/>
            </w14:solidFill>
          </w14:textFill>
        </w:rPr>
        <w:t>：</w:t>
      </w:r>
    </w:p>
    <w:p w14:paraId="64F69E42">
      <w:pPr>
        <w:pStyle w:val="7"/>
        <w:spacing w:before="0" w:beforeAutospacing="0" w:after="0" w:afterAutospacing="0" w:line="324" w:lineRule="auto"/>
        <w:ind w:firstLine="480" w:firstLineChars="200"/>
        <w:rPr>
          <w:sz w:val="10"/>
          <w:szCs w:val="10"/>
        </w:rPr>
      </w:pPr>
      <w:r>
        <w:rPr>
          <w:rFonts w:hint="eastAsia" w:asciiTheme="minorEastAsia" w:hAnsiTheme="minorEastAsia" w:eastAsiaTheme="minorEastAsia"/>
          <w:bCs/>
          <w:color w:val="000000" w:themeColor="text1"/>
          <w14:textFill>
            <w14:solidFill>
              <w14:schemeClr w14:val="tx1"/>
            </w14:solidFill>
          </w14:textFill>
        </w:rPr>
        <w:t>见第八项报价单。</w:t>
      </w:r>
      <w:r>
        <w:rPr>
          <w:rFonts w:hint="eastAsia"/>
        </w:rPr>
        <w:t>（参与投标供应商投标报价超出预算价格的投标无效</w:t>
      </w:r>
      <w:r>
        <w:rPr>
          <w:rFonts w:hint="eastAsia"/>
          <w:szCs w:val="21"/>
        </w:rPr>
        <w:t>。</w:t>
      </w:r>
      <w:r>
        <w:rPr>
          <w:rFonts w:hint="eastAsia"/>
        </w:rPr>
        <w:t>）</w:t>
      </w:r>
    </w:p>
    <w:p w14:paraId="30233B5C">
      <w:pPr>
        <w:pStyle w:val="7"/>
        <w:spacing w:before="0" w:beforeAutospacing="0" w:after="0" w:afterAutospacing="0" w:line="324" w:lineRule="auto"/>
        <w:rPr>
          <w:rFonts w:asciiTheme="minorEastAsia" w:hAnsiTheme="minorEastAsia" w:eastAsiaTheme="minorEastAsia"/>
          <w:bCs/>
        </w:rPr>
      </w:pPr>
      <w:r>
        <w:rPr>
          <w:rFonts w:hint="eastAsia" w:asciiTheme="minorEastAsia" w:hAnsiTheme="minorEastAsia" w:eastAsiaTheme="minorEastAsia"/>
          <w:b/>
          <w:bCs/>
        </w:rPr>
        <w:t>五、公告期限：</w:t>
      </w:r>
      <w:r>
        <w:rPr>
          <w:rFonts w:hint="eastAsia"/>
          <w:b w:val="0"/>
          <w:bCs w:val="0"/>
          <w:lang w:val="en-US" w:eastAsia="zh-CN"/>
        </w:rPr>
        <w:t>2026</w:t>
      </w:r>
      <w:r>
        <w:rPr>
          <w:rFonts w:hint="eastAsia"/>
          <w:bCs/>
        </w:rPr>
        <w:t>年</w:t>
      </w:r>
      <w:r>
        <w:rPr>
          <w:rFonts w:hint="eastAsia"/>
          <w:bCs/>
          <w:lang w:val="en-US" w:eastAsia="zh-CN"/>
        </w:rPr>
        <w:t>6</w:t>
      </w:r>
      <w:r>
        <w:rPr>
          <w:rFonts w:hint="eastAsia"/>
          <w:bCs/>
        </w:rPr>
        <w:t>月</w:t>
      </w:r>
      <w:r>
        <w:rPr>
          <w:rFonts w:hint="eastAsia"/>
          <w:bCs/>
          <w:lang w:val="en-US" w:eastAsia="zh-CN"/>
        </w:rPr>
        <w:t>18</w:t>
      </w:r>
      <w:r>
        <w:rPr>
          <w:rFonts w:hint="eastAsia"/>
          <w:bCs/>
        </w:rPr>
        <w:t>日至</w:t>
      </w:r>
      <w:r>
        <w:rPr>
          <w:rFonts w:hint="eastAsia"/>
          <w:bCs/>
          <w:lang w:val="en-US" w:eastAsia="zh-CN"/>
        </w:rPr>
        <w:t xml:space="preserve"> 2026年6 </w:t>
      </w:r>
      <w:r>
        <w:rPr>
          <w:rFonts w:hint="eastAsia"/>
          <w:bCs/>
        </w:rPr>
        <w:t>月</w:t>
      </w:r>
      <w:r>
        <w:rPr>
          <w:rFonts w:hint="eastAsia"/>
          <w:bCs/>
          <w:lang w:val="en-US" w:eastAsia="zh-CN"/>
        </w:rPr>
        <w:t xml:space="preserve">23 </w:t>
      </w:r>
      <w:r>
        <w:rPr>
          <w:rFonts w:hint="eastAsia"/>
          <w:bCs/>
        </w:rPr>
        <w:t>日止</w:t>
      </w:r>
    </w:p>
    <w:p w14:paraId="30AAA2E6">
      <w:pPr>
        <w:pStyle w:val="7"/>
        <w:spacing w:before="0" w:beforeAutospacing="0" w:after="0" w:afterAutospacing="0" w:line="324" w:lineRule="auto"/>
        <w:rPr>
          <w:rFonts w:asciiTheme="minorEastAsia" w:hAnsiTheme="minorEastAsia" w:eastAsiaTheme="minorEastAsia"/>
        </w:rPr>
      </w:pPr>
      <w:r>
        <w:rPr>
          <w:rFonts w:hint="eastAsia" w:asciiTheme="minorEastAsia" w:hAnsiTheme="minorEastAsia" w:eastAsiaTheme="minorEastAsia"/>
          <w:b/>
          <w:bCs/>
        </w:rPr>
        <w:t>六、供应商须知</w:t>
      </w:r>
    </w:p>
    <w:p w14:paraId="03B9D1F7">
      <w:pPr>
        <w:pStyle w:val="7"/>
        <w:snapToGrid w:val="0"/>
        <w:spacing w:before="0" w:beforeAutospacing="0" w:after="0" w:afterAutospacing="0" w:line="348" w:lineRule="auto"/>
        <w:rPr>
          <w:rFonts w:asciiTheme="minorEastAsia" w:hAnsiTheme="minorEastAsia" w:eastAsiaTheme="minorEastAsia"/>
          <w:b/>
          <w:bCs/>
        </w:rPr>
      </w:pPr>
      <w:r>
        <w:rPr>
          <w:rFonts w:hint="eastAsia" w:asciiTheme="minorEastAsia" w:hAnsiTheme="minorEastAsia" w:eastAsiaTheme="minorEastAsia"/>
        </w:rPr>
        <w:t>以下条款为必须满足条件，在标书中体现，否则予以废标：</w:t>
      </w:r>
    </w:p>
    <w:p w14:paraId="36823F66">
      <w:pPr>
        <w:pStyle w:val="7"/>
        <w:snapToGrid w:val="0"/>
        <w:spacing w:before="0" w:beforeAutospacing="0" w:after="0" w:afterAutospacing="0" w:line="348" w:lineRule="auto"/>
        <w:rPr>
          <w:rFonts w:asciiTheme="minorEastAsia" w:hAnsiTheme="minorEastAsia" w:eastAsiaTheme="minorEastAsia"/>
          <w:color w:val="auto"/>
        </w:rPr>
      </w:pPr>
      <w:r>
        <w:rPr>
          <w:rFonts w:hint="eastAsia" w:asciiTheme="minorEastAsia" w:hAnsiTheme="minorEastAsia" w:eastAsiaTheme="minorEastAsia"/>
          <w:color w:val="auto"/>
        </w:rPr>
        <w:t xml:space="preserve">1、提供有效的独立企业法人营业执照副本内页。 </w:t>
      </w:r>
    </w:p>
    <w:p w14:paraId="075D911C">
      <w:pPr>
        <w:snapToGrid w:val="0"/>
        <w:spacing w:line="348" w:lineRule="auto"/>
        <w:rPr>
          <w:rFonts w:hint="eastAsia" w:ascii="宋体" w:hAnsi="宋体" w:eastAsia="宋体" w:cs="宋体"/>
          <w:color w:val="auto"/>
          <w:sz w:val="24"/>
          <w:szCs w:val="24"/>
          <w:lang w:val="en-US" w:eastAsia="zh-CN"/>
        </w:rPr>
      </w:pPr>
      <w:r>
        <w:rPr>
          <w:rFonts w:hint="eastAsia" w:cs="宋体" w:asciiTheme="minorEastAsia" w:hAnsiTheme="minorEastAsia" w:eastAsiaTheme="minorEastAsia"/>
          <w:color w:val="auto"/>
          <w:kern w:val="0"/>
          <w:sz w:val="24"/>
          <w:shd w:val="clear" w:color="auto" w:fill="FFFFFF"/>
          <w:lang w:val="en-US" w:eastAsia="zh-CN"/>
        </w:rPr>
        <w:t>2</w:t>
      </w:r>
      <w:r>
        <w:rPr>
          <w:rFonts w:hint="eastAsia" w:cs="宋体" w:asciiTheme="minorEastAsia" w:hAnsiTheme="minorEastAsia" w:eastAsiaTheme="minorEastAsia"/>
          <w:color w:val="auto"/>
          <w:kern w:val="0"/>
          <w:sz w:val="24"/>
          <w:shd w:val="clear" w:color="auto" w:fill="FFFFFF"/>
        </w:rPr>
        <w:t>、</w:t>
      </w:r>
      <w:r>
        <w:rPr>
          <w:rFonts w:hint="eastAsia" w:ascii="宋体" w:hAnsi="宋体" w:eastAsia="宋体" w:cs="宋体"/>
          <w:color w:val="auto"/>
          <w:sz w:val="24"/>
          <w:szCs w:val="24"/>
          <w:lang w:val="en-US" w:eastAsia="zh-CN"/>
        </w:rPr>
        <w:t>参与本项目的投标公司应根据《医疗器械⽬录分类》规定提供下列有效相应材料的复印件并加盖公章。</w:t>
      </w:r>
    </w:p>
    <w:p w14:paraId="2B72AACA">
      <w:pPr>
        <w:snapToGrid w:val="0"/>
        <w:spacing w:line="348" w:lineRule="auto"/>
        <w:rPr>
          <w:rFonts w:hint="eastAsia" w:ascii="宋体" w:hAnsi="宋体" w:cs="宋体"/>
          <w:color w:val="auto"/>
          <w:sz w:val="24"/>
          <w:szCs w:val="24"/>
          <w:lang w:val="en-US" w:eastAsia="zh-CN"/>
        </w:rPr>
      </w:pPr>
      <w:r>
        <w:rPr>
          <w:rFonts w:hint="eastAsia" w:ascii="宋体" w:hAnsi="宋体" w:eastAsia="宋体" w:cs="宋体"/>
          <w:color w:val="auto"/>
          <w:sz w:val="24"/>
          <w:szCs w:val="24"/>
          <w:lang w:val="en-US" w:eastAsia="zh-CN"/>
        </w:rPr>
        <w:t>2.1如所投产品属于医疗器械第一类管理产品，应提供《第一类医疗器械备案凭证》及《第一类医疗器械生产备案证》</w:t>
      </w:r>
      <w:r>
        <w:rPr>
          <w:rFonts w:hint="eastAsia" w:ascii="宋体" w:hAnsi="宋体" w:cs="宋体"/>
          <w:color w:val="auto"/>
          <w:sz w:val="24"/>
          <w:szCs w:val="24"/>
          <w:lang w:val="en-US" w:eastAsia="zh-CN"/>
        </w:rPr>
        <w:t>。</w:t>
      </w:r>
    </w:p>
    <w:p w14:paraId="757DBA12">
      <w:pPr>
        <w:snapToGrid w:val="0"/>
        <w:spacing w:line="348" w:lineRule="auto"/>
        <w:ind w:left="0" w:leftChars="0" w:firstLine="0"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2.2如所投产品属于医疗器械第二类管理产品，应提供《第二类医疗器械经营备案凭证》、所投产品的《医疗器械生产许可证》及《医疗器械注册证》。</w:t>
      </w:r>
    </w:p>
    <w:p w14:paraId="77213601">
      <w:pPr>
        <w:snapToGrid w:val="0"/>
        <w:spacing w:line="348" w:lineRule="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2.3如所投产品属于医疗器械第三类管理的产品，应提供《医疗器械经营许可证》、所投产品的《医疗器械生产许可证》及《医疗器械注册证》。</w:t>
      </w:r>
    </w:p>
    <w:p w14:paraId="51D6C579">
      <w:pPr>
        <w:snapToGrid w:val="0"/>
        <w:spacing w:line="348" w:lineRule="auto"/>
        <w:rPr>
          <w:rFonts w:cs="宋体" w:asciiTheme="minorEastAsia" w:hAnsiTheme="minorEastAsia" w:eastAsiaTheme="minorEastAsia"/>
          <w:color w:val="000000"/>
          <w:kern w:val="0"/>
          <w:sz w:val="24"/>
          <w:shd w:val="clear" w:color="auto" w:fill="FFFFFF"/>
        </w:rPr>
      </w:pPr>
      <w:r>
        <w:rPr>
          <w:rFonts w:hint="eastAsia" w:cs="宋体" w:asciiTheme="minorEastAsia" w:hAnsiTheme="minorEastAsia" w:eastAsiaTheme="minorEastAsia"/>
          <w:color w:val="000000"/>
          <w:kern w:val="0"/>
          <w:sz w:val="24"/>
          <w:shd w:val="clear" w:color="auto" w:fill="FFFFFF"/>
          <w:lang w:val="en-US" w:eastAsia="zh-CN"/>
        </w:rPr>
        <w:t>3</w:t>
      </w:r>
      <w:r>
        <w:rPr>
          <w:rFonts w:hint="eastAsia" w:cs="宋体" w:asciiTheme="minorEastAsia" w:hAnsiTheme="minorEastAsia" w:eastAsiaTheme="minorEastAsia"/>
          <w:color w:val="000000"/>
          <w:kern w:val="0"/>
          <w:sz w:val="24"/>
          <w:shd w:val="clear" w:color="auto" w:fill="FFFFFF"/>
        </w:rPr>
        <w:t>、法定代表人及</w:t>
      </w:r>
      <w:r>
        <w:rPr>
          <w:rFonts w:hint="eastAsia" w:cs="宋体" w:asciiTheme="minorEastAsia" w:hAnsiTheme="minorEastAsia" w:eastAsiaTheme="minorEastAsia"/>
          <w:kern w:val="0"/>
          <w:sz w:val="24"/>
          <w:shd w:val="clear" w:color="auto" w:fill="FFFFFF"/>
        </w:rPr>
        <w:t>授权</w:t>
      </w:r>
      <w:r>
        <w:rPr>
          <w:rFonts w:hint="eastAsia" w:cs="宋体" w:asciiTheme="minorEastAsia" w:hAnsiTheme="minorEastAsia" w:eastAsiaTheme="minorEastAsia"/>
          <w:color w:val="000000"/>
          <w:kern w:val="0"/>
          <w:sz w:val="24"/>
          <w:shd w:val="clear" w:color="auto" w:fill="FFFFFF"/>
        </w:rPr>
        <w:t>代表身份证明（身份证正反面复印件）加盖公章。</w:t>
      </w:r>
    </w:p>
    <w:p w14:paraId="09F74EAD">
      <w:pPr>
        <w:snapToGrid w:val="0"/>
        <w:spacing w:line="348" w:lineRule="auto"/>
        <w:rPr>
          <w:rFonts w:cs="宋体" w:asciiTheme="minorEastAsia" w:hAnsiTheme="minorEastAsia" w:eastAsiaTheme="minorEastAsia"/>
          <w:color w:val="000000"/>
          <w:kern w:val="0"/>
          <w:sz w:val="24"/>
          <w:shd w:val="clear" w:color="auto" w:fill="FFFFFF"/>
        </w:rPr>
      </w:pPr>
      <w:r>
        <w:rPr>
          <w:rFonts w:hint="eastAsia" w:cs="宋体" w:asciiTheme="minorEastAsia" w:hAnsiTheme="minorEastAsia" w:eastAsiaTheme="minorEastAsia"/>
          <w:color w:val="000000"/>
          <w:kern w:val="0"/>
          <w:sz w:val="24"/>
          <w:shd w:val="clear" w:color="auto" w:fill="FFFFFF"/>
          <w:lang w:val="en-US" w:eastAsia="zh-CN"/>
        </w:rPr>
        <w:t>4</w:t>
      </w:r>
      <w:r>
        <w:rPr>
          <w:rFonts w:hint="eastAsia" w:cs="宋体" w:asciiTheme="minorEastAsia" w:hAnsiTheme="minorEastAsia" w:eastAsiaTheme="minorEastAsia"/>
          <w:color w:val="000000"/>
          <w:kern w:val="0"/>
          <w:sz w:val="24"/>
          <w:shd w:val="clear" w:color="auto" w:fill="FFFFFF"/>
        </w:rPr>
        <w:t>、法定代表人授权书（法定代表人签字并加盖公章）。</w:t>
      </w:r>
    </w:p>
    <w:p w14:paraId="03893D5A">
      <w:pPr>
        <w:snapToGrid w:val="0"/>
        <w:spacing w:line="348" w:lineRule="auto"/>
        <w:rPr>
          <w:rFonts w:cs="宋体" w:asciiTheme="minorEastAsia" w:hAnsiTheme="minorEastAsia" w:eastAsiaTheme="minorEastAsia"/>
          <w:color w:val="000000"/>
          <w:kern w:val="0"/>
          <w:sz w:val="24"/>
          <w:shd w:val="clear" w:color="auto" w:fill="FFFFFF"/>
        </w:rPr>
      </w:pPr>
      <w:r>
        <w:rPr>
          <w:rFonts w:hint="eastAsia" w:cs="宋体" w:asciiTheme="minorEastAsia" w:hAnsiTheme="minorEastAsia" w:eastAsiaTheme="minorEastAsia"/>
          <w:color w:val="000000"/>
          <w:kern w:val="0"/>
          <w:sz w:val="24"/>
          <w:shd w:val="clear" w:color="auto" w:fill="FFFFFF"/>
          <w:lang w:val="en-US" w:eastAsia="zh-CN"/>
        </w:rPr>
        <w:t>5</w:t>
      </w:r>
      <w:r>
        <w:rPr>
          <w:rFonts w:hint="eastAsia" w:cs="宋体" w:asciiTheme="minorEastAsia" w:hAnsiTheme="minorEastAsia" w:eastAsiaTheme="minorEastAsia"/>
          <w:color w:val="000000"/>
          <w:kern w:val="0"/>
          <w:sz w:val="24"/>
          <w:shd w:val="clear" w:color="auto" w:fill="FFFFFF"/>
        </w:rPr>
        <w:t>、本项目不接受电话报名。</w:t>
      </w:r>
    </w:p>
    <w:p w14:paraId="5C1EA07A">
      <w:pPr>
        <w:snapToGrid w:val="0"/>
        <w:spacing w:line="348" w:lineRule="auto"/>
        <w:rPr>
          <w:rFonts w:cs="宋体" w:asciiTheme="minorEastAsia" w:hAnsiTheme="minorEastAsia" w:eastAsiaTheme="minorEastAsia"/>
          <w:color w:val="000000"/>
          <w:kern w:val="0"/>
          <w:sz w:val="24"/>
          <w:shd w:val="clear" w:color="auto" w:fill="FFFFFF"/>
        </w:rPr>
      </w:pPr>
      <w:r>
        <w:rPr>
          <w:rFonts w:hint="eastAsia" w:cs="宋体" w:asciiTheme="minorEastAsia" w:hAnsiTheme="minorEastAsia" w:eastAsiaTheme="minorEastAsia"/>
          <w:color w:val="000000"/>
          <w:kern w:val="0"/>
          <w:sz w:val="24"/>
          <w:shd w:val="clear" w:color="auto" w:fill="FFFFFF"/>
          <w:lang w:val="en-US" w:eastAsia="zh-CN"/>
        </w:rPr>
        <w:t>6</w:t>
      </w:r>
      <w:r>
        <w:rPr>
          <w:rFonts w:hint="eastAsia" w:cs="宋体" w:asciiTheme="minorEastAsia" w:hAnsiTheme="minorEastAsia" w:eastAsiaTheme="minorEastAsia"/>
          <w:color w:val="000000"/>
          <w:kern w:val="0"/>
          <w:sz w:val="24"/>
          <w:shd w:val="clear" w:color="auto" w:fill="FFFFFF"/>
        </w:rPr>
        <w:t>、不接受联合体参与投标。</w:t>
      </w:r>
    </w:p>
    <w:p w14:paraId="7C315737">
      <w:pPr>
        <w:snapToGrid w:val="0"/>
        <w:spacing w:line="348" w:lineRule="auto"/>
        <w:rPr>
          <w:rFonts w:asciiTheme="minorEastAsia" w:hAnsiTheme="minorEastAsia" w:eastAsiaTheme="minorEastAsia"/>
          <w:sz w:val="24"/>
        </w:rPr>
      </w:pPr>
      <w:r>
        <w:rPr>
          <w:rFonts w:hint="eastAsia" w:asciiTheme="minorEastAsia" w:hAnsiTheme="minorEastAsia" w:eastAsiaTheme="minorEastAsia"/>
          <w:sz w:val="24"/>
          <w:lang w:val="en-US" w:eastAsia="zh-CN"/>
        </w:rPr>
        <w:t>7</w:t>
      </w:r>
      <w:r>
        <w:rPr>
          <w:rFonts w:hint="eastAsia" w:asciiTheme="minorEastAsia" w:hAnsiTheme="minorEastAsia" w:eastAsiaTheme="minorEastAsia"/>
          <w:sz w:val="24"/>
        </w:rPr>
        <w:t>、经销商参与投标的，需提供所投产品生产厂家出具的经销代理授权书复印件并加盖生产厂家公章。</w:t>
      </w:r>
    </w:p>
    <w:p w14:paraId="6266F1EE">
      <w:pPr>
        <w:snapToGrid w:val="0"/>
        <w:spacing w:line="348" w:lineRule="auto"/>
        <w:rPr>
          <w:rFonts w:asciiTheme="minorEastAsia" w:hAnsiTheme="minorEastAsia" w:eastAsiaTheme="minorEastAsia"/>
          <w:sz w:val="24"/>
        </w:rPr>
      </w:pPr>
      <w:r>
        <w:rPr>
          <w:rFonts w:hint="eastAsia" w:asciiTheme="minorEastAsia" w:hAnsiTheme="minorEastAsia" w:eastAsiaTheme="minorEastAsia"/>
          <w:sz w:val="24"/>
          <w:lang w:val="en-US" w:eastAsia="zh-CN"/>
        </w:rPr>
        <w:t>8</w:t>
      </w:r>
      <w:r>
        <w:rPr>
          <w:rFonts w:hint="eastAsia" w:asciiTheme="minorEastAsia" w:hAnsiTheme="minorEastAsia" w:eastAsiaTheme="minorEastAsia"/>
          <w:sz w:val="24"/>
        </w:rPr>
        <w:t>、需提供所投产品生产厂家或区域代理商出具的针对本项目售后服务承诺及质量保证协议并加盖生产厂家或供应商公章。</w:t>
      </w:r>
    </w:p>
    <w:p w14:paraId="67B856C7">
      <w:pPr>
        <w:snapToGrid w:val="0"/>
        <w:spacing w:line="348" w:lineRule="auto"/>
        <w:rPr>
          <w:rFonts w:ascii="宋体" w:hAnsi="宋体" w:cs="宋体"/>
          <w:sz w:val="24"/>
        </w:rPr>
      </w:pPr>
      <w:r>
        <w:rPr>
          <w:rFonts w:hint="eastAsia" w:ascii="宋体" w:hAnsi="宋体" w:cs="宋体"/>
          <w:sz w:val="24"/>
          <w:lang w:val="en-US" w:eastAsia="zh-CN"/>
        </w:rPr>
        <w:t>9</w:t>
      </w:r>
      <w:r>
        <w:rPr>
          <w:rFonts w:hint="eastAsia" w:ascii="宋体" w:hAnsi="宋体" w:cs="宋体"/>
          <w:sz w:val="24"/>
        </w:rPr>
        <w:t>、单位负责人为同一人或者隶属同一集团公司内部存在直接、间接控股、关联管理关系的所有生产商，只能对唯一一家供应商授权。</w:t>
      </w:r>
    </w:p>
    <w:p w14:paraId="6BCFC386">
      <w:pPr>
        <w:snapToGrid w:val="0"/>
        <w:spacing w:line="348" w:lineRule="auto"/>
        <w:rPr>
          <w:rFonts w:ascii="宋体" w:hAnsi="宋体" w:cs="宋体"/>
          <w:sz w:val="24"/>
        </w:rPr>
      </w:pPr>
      <w:r>
        <w:rPr>
          <w:rFonts w:hint="eastAsia" w:ascii="宋体" w:hAnsi="宋体" w:cs="宋体"/>
          <w:sz w:val="24"/>
        </w:rPr>
        <w:t>1</w:t>
      </w:r>
      <w:r>
        <w:rPr>
          <w:rFonts w:hint="eastAsia" w:ascii="宋体" w:hAnsi="宋体" w:cs="宋体"/>
          <w:sz w:val="24"/>
          <w:lang w:val="en-US" w:eastAsia="zh-CN"/>
        </w:rPr>
        <w:t>0</w:t>
      </w:r>
      <w:r>
        <w:rPr>
          <w:rFonts w:hint="eastAsia" w:ascii="宋体" w:hAnsi="宋体" w:cs="宋体"/>
          <w:sz w:val="24"/>
        </w:rPr>
        <w:t>、单位负责人为同一人或者存在直接、间接控股、关联管理关系的不同供应商，只能有一家参加同一项目下的采购活动。</w:t>
      </w:r>
    </w:p>
    <w:p w14:paraId="65D81247">
      <w:pPr>
        <w:snapToGrid w:val="0"/>
        <w:spacing w:line="348" w:lineRule="auto"/>
        <w:rPr>
          <w:rFonts w:hint="eastAsia" w:ascii="宋体" w:hAnsi="宋体" w:cs="宋体"/>
          <w:sz w:val="24"/>
        </w:rPr>
      </w:pPr>
      <w:r>
        <w:rPr>
          <w:rFonts w:hint="eastAsia" w:ascii="宋体" w:hAnsi="宋体" w:cs="宋体"/>
          <w:sz w:val="24"/>
        </w:rPr>
        <w:t>1</w:t>
      </w:r>
      <w:r>
        <w:rPr>
          <w:rFonts w:hint="eastAsia" w:ascii="宋体" w:hAnsi="宋体" w:cs="宋体"/>
          <w:sz w:val="24"/>
          <w:lang w:val="en-US" w:eastAsia="zh-CN"/>
        </w:rPr>
        <w:t>1</w:t>
      </w:r>
      <w:r>
        <w:rPr>
          <w:rFonts w:hint="eastAsia" w:ascii="宋体" w:hAnsi="宋体" w:cs="宋体"/>
          <w:sz w:val="24"/>
        </w:rPr>
        <w:t>、来院索参。</w:t>
      </w:r>
    </w:p>
    <w:p w14:paraId="6D42100B">
      <w:pPr>
        <w:snapToGrid w:val="0"/>
        <w:spacing w:line="348" w:lineRule="auto"/>
        <w:rPr>
          <w:rFonts w:hint="eastAsia" w:ascii="宋体" w:hAnsi="宋体" w:eastAsia="宋体" w:cs="宋体"/>
          <w:color w:val="0000FF"/>
          <w:sz w:val="24"/>
          <w:lang w:val="en-US" w:eastAsia="zh-CN"/>
        </w:rPr>
      </w:pPr>
      <w:r>
        <w:rPr>
          <w:rFonts w:hint="eastAsia" w:ascii="宋体" w:hAnsi="宋体" w:cs="宋体"/>
          <w:color w:val="auto"/>
          <w:sz w:val="24"/>
          <w:lang w:val="en-US" w:eastAsia="zh-CN"/>
        </w:rPr>
        <w:t>12、提供技术参数佐证材料，加盖公章。佐证材料包括产品技术白皮书、官网截图、彩页、说明书、设备演示截图。以上提供之一即可。</w:t>
      </w:r>
    </w:p>
    <w:p w14:paraId="75E43C7D">
      <w:pPr>
        <w:pStyle w:val="7"/>
        <w:spacing w:before="0" w:beforeAutospacing="0" w:after="0" w:afterAutospacing="0" w:line="348" w:lineRule="auto"/>
        <w:rPr>
          <w:rFonts w:asciiTheme="minorEastAsia" w:hAnsiTheme="minorEastAsia" w:eastAsiaTheme="minorEastAsia"/>
          <w:b/>
          <w:bCs/>
          <w:color w:val="000000" w:themeColor="text1"/>
          <w14:textFill>
            <w14:solidFill>
              <w14:schemeClr w14:val="tx1"/>
            </w14:solidFill>
          </w14:textFill>
        </w:rPr>
      </w:pPr>
      <w:r>
        <w:rPr>
          <w:rFonts w:hint="eastAsia" w:asciiTheme="minorEastAsia" w:hAnsiTheme="minorEastAsia" w:eastAsiaTheme="minorEastAsia"/>
          <w:b/>
          <w:bCs/>
          <w:color w:val="000000" w:themeColor="text1"/>
          <w14:textFill>
            <w14:solidFill>
              <w14:schemeClr w14:val="tx1"/>
            </w14:solidFill>
          </w14:textFill>
        </w:rPr>
        <w:t>七、报名时间及地点</w:t>
      </w:r>
    </w:p>
    <w:p w14:paraId="262E3C01">
      <w:pPr>
        <w:pStyle w:val="7"/>
        <w:spacing w:before="0" w:beforeAutospacing="0" w:after="0" w:afterAutospacing="0" w:line="348" w:lineRule="auto"/>
        <w:rPr>
          <w:rFonts w:asciiTheme="minorEastAsia" w:hAnsiTheme="minorEastAsia" w:eastAsiaTheme="minorEastAsia"/>
        </w:rPr>
      </w:pPr>
      <w:r>
        <w:rPr>
          <w:rFonts w:hint="eastAsia" w:asciiTheme="minorEastAsia" w:hAnsiTheme="minorEastAsia" w:eastAsiaTheme="minorEastAsia"/>
        </w:rPr>
        <w:t>投标人于</w:t>
      </w:r>
      <w:r>
        <w:rPr>
          <w:rFonts w:hint="eastAsia" w:asciiTheme="minorEastAsia" w:hAnsiTheme="minorEastAsia" w:eastAsiaTheme="minorEastAsia"/>
          <w:lang w:val="en-US" w:eastAsia="zh-CN"/>
        </w:rPr>
        <w:t xml:space="preserve"> 2026</w:t>
      </w:r>
      <w:r>
        <w:rPr>
          <w:rFonts w:hint="eastAsia" w:asciiTheme="minorEastAsia" w:hAnsiTheme="minorEastAsia" w:eastAsiaTheme="minorEastAsia"/>
        </w:rPr>
        <w:t>年</w:t>
      </w:r>
      <w:r>
        <w:rPr>
          <w:rFonts w:hint="eastAsia" w:asciiTheme="minorEastAsia" w:hAnsiTheme="minorEastAsia" w:eastAsiaTheme="minorEastAsia"/>
          <w:lang w:val="en-US" w:eastAsia="zh-CN"/>
        </w:rPr>
        <w:t>6</w:t>
      </w:r>
      <w:r>
        <w:rPr>
          <w:rFonts w:hint="eastAsia" w:asciiTheme="minorEastAsia" w:hAnsiTheme="minorEastAsia" w:eastAsiaTheme="minorEastAsia"/>
        </w:rPr>
        <w:t>月</w:t>
      </w:r>
      <w:r>
        <w:rPr>
          <w:rFonts w:hint="eastAsia" w:asciiTheme="minorEastAsia" w:hAnsiTheme="minorEastAsia" w:eastAsiaTheme="minorEastAsia"/>
          <w:lang w:val="en-US" w:eastAsia="zh-CN"/>
        </w:rPr>
        <w:t>23</w:t>
      </w:r>
      <w:r>
        <w:rPr>
          <w:rFonts w:hint="eastAsia" w:asciiTheme="minorEastAsia" w:hAnsiTheme="minorEastAsia" w:eastAsiaTheme="minorEastAsia"/>
        </w:rPr>
        <w:t>日</w:t>
      </w:r>
      <w:r>
        <w:rPr>
          <w:rFonts w:hint="eastAsia" w:asciiTheme="minorEastAsia" w:hAnsiTheme="minorEastAsia" w:eastAsiaTheme="minorEastAsia"/>
          <w:lang w:val="en-US" w:eastAsia="zh-CN"/>
        </w:rPr>
        <w:t>16</w:t>
      </w:r>
      <w:r>
        <w:rPr>
          <w:rFonts w:hint="eastAsia" w:asciiTheme="minorEastAsia" w:hAnsiTheme="minorEastAsia" w:eastAsiaTheme="minorEastAsia"/>
        </w:rPr>
        <w:t>时前到大庆市第五医院二部机关楼一楼招标采购办公室递交以下材料：</w:t>
      </w:r>
    </w:p>
    <w:p w14:paraId="5080415C">
      <w:pPr>
        <w:pStyle w:val="7"/>
        <w:numPr>
          <w:ilvl w:val="0"/>
          <w:numId w:val="1"/>
        </w:numPr>
        <w:spacing w:before="0" w:beforeAutospacing="0" w:after="0" w:afterAutospacing="0" w:line="348" w:lineRule="auto"/>
        <w:rPr>
          <w:rFonts w:asciiTheme="minorEastAsia" w:hAnsiTheme="minorEastAsia" w:eastAsiaTheme="minorEastAsia"/>
        </w:rPr>
      </w:pPr>
      <w:r>
        <w:rPr>
          <w:rFonts w:hint="eastAsia" w:asciiTheme="minorEastAsia" w:hAnsiTheme="minorEastAsia" w:eastAsiaTheme="minorEastAsia"/>
        </w:rPr>
        <w:t>供应商资质（原件）</w:t>
      </w:r>
    </w:p>
    <w:p w14:paraId="563DE378">
      <w:pPr>
        <w:pStyle w:val="7"/>
        <w:numPr>
          <w:ilvl w:val="0"/>
          <w:numId w:val="1"/>
        </w:numPr>
        <w:spacing w:before="0" w:beforeAutospacing="0" w:after="0" w:afterAutospacing="0" w:line="348" w:lineRule="auto"/>
        <w:rPr>
          <w:rFonts w:asciiTheme="minorEastAsia" w:hAnsiTheme="minorEastAsia" w:eastAsiaTheme="minorEastAsia"/>
        </w:rPr>
      </w:pPr>
      <w:r>
        <w:rPr>
          <w:rFonts w:hint="eastAsia" w:asciiTheme="minorEastAsia" w:hAnsiTheme="minorEastAsia" w:eastAsiaTheme="minorEastAsia"/>
        </w:rPr>
        <w:t>生产厂家资质（复印件）</w:t>
      </w:r>
    </w:p>
    <w:p w14:paraId="6E13A5AD">
      <w:pPr>
        <w:pStyle w:val="7"/>
        <w:numPr>
          <w:ilvl w:val="0"/>
          <w:numId w:val="1"/>
        </w:numPr>
        <w:spacing w:before="0" w:beforeAutospacing="0" w:after="0" w:afterAutospacing="0" w:line="348" w:lineRule="auto"/>
        <w:rPr>
          <w:rFonts w:asciiTheme="minorEastAsia" w:hAnsiTheme="minorEastAsia" w:eastAsiaTheme="minorEastAsia"/>
        </w:rPr>
      </w:pPr>
      <w:r>
        <w:rPr>
          <w:rFonts w:hint="eastAsia" w:cs="华文仿宋" w:asciiTheme="minorEastAsia" w:hAnsiTheme="minorEastAsia" w:eastAsiaTheme="minorEastAsia"/>
          <w:color w:val="000000"/>
        </w:rPr>
        <w:t>生产企业出具的投标产品代理授权书（原件）</w:t>
      </w:r>
    </w:p>
    <w:p w14:paraId="6E6720C2">
      <w:pPr>
        <w:pStyle w:val="7"/>
        <w:spacing w:before="0" w:beforeAutospacing="0" w:after="0" w:afterAutospacing="0" w:line="348" w:lineRule="auto"/>
        <w:rPr>
          <w:rFonts w:hint="eastAsia" w:asciiTheme="minorEastAsia" w:hAnsiTheme="minorEastAsia" w:eastAsiaTheme="minorEastAsia"/>
          <w:lang w:eastAsia="zh-CN"/>
        </w:rPr>
      </w:pPr>
      <w:r>
        <w:rPr>
          <w:rFonts w:hint="eastAsia" w:asciiTheme="minorEastAsia" w:hAnsiTheme="minorEastAsia" w:eastAsiaTheme="minorEastAsia"/>
        </w:rPr>
        <w:t>联系人：</w:t>
      </w:r>
      <w:r>
        <w:rPr>
          <w:rFonts w:hint="eastAsia" w:asciiTheme="minorEastAsia" w:hAnsiTheme="minorEastAsia" w:eastAsiaTheme="minorEastAsia"/>
          <w:lang w:eastAsia="zh-CN"/>
        </w:rPr>
        <w:t>周卫洁</w:t>
      </w:r>
    </w:p>
    <w:p w14:paraId="1DAA418C">
      <w:pPr>
        <w:pStyle w:val="7"/>
        <w:spacing w:before="0" w:beforeAutospacing="0" w:after="0" w:afterAutospacing="0" w:line="348" w:lineRule="auto"/>
        <w:rPr>
          <w:rFonts w:hint="default" w:asciiTheme="minorEastAsia" w:hAnsiTheme="minorEastAsia" w:eastAsiaTheme="minorEastAsia"/>
          <w:lang w:val="en-US" w:eastAsia="zh-CN"/>
        </w:rPr>
      </w:pPr>
      <w:r>
        <w:rPr>
          <w:rFonts w:hint="eastAsia" w:asciiTheme="minorEastAsia" w:hAnsiTheme="minorEastAsia" w:eastAsiaTheme="minorEastAsia"/>
        </w:rPr>
        <w:t>电话：</w:t>
      </w:r>
      <w:r>
        <w:rPr>
          <w:rFonts w:hint="eastAsia" w:asciiTheme="minorEastAsia" w:hAnsiTheme="minorEastAsia" w:eastAsiaTheme="minorEastAsia"/>
          <w:lang w:val="en-US" w:eastAsia="zh-CN"/>
        </w:rPr>
        <w:t>0459-6705858</w:t>
      </w:r>
    </w:p>
    <w:p w14:paraId="7F8212E2">
      <w:pPr>
        <w:pStyle w:val="7"/>
        <w:spacing w:before="0" w:beforeAutospacing="0" w:after="0" w:afterAutospacing="0" w:line="480" w:lineRule="exact"/>
        <w:rPr>
          <w:rFonts w:asciiTheme="minorEastAsia" w:hAnsiTheme="minorEastAsia" w:eastAsiaTheme="minorEastAsia"/>
          <w:b/>
        </w:rPr>
      </w:pPr>
    </w:p>
    <w:p w14:paraId="49F54A1A">
      <w:pPr>
        <w:pStyle w:val="7"/>
        <w:spacing w:before="0" w:beforeAutospacing="0" w:after="0" w:afterAutospacing="0" w:line="480" w:lineRule="exact"/>
        <w:rPr>
          <w:rFonts w:asciiTheme="minorEastAsia" w:hAnsiTheme="minorEastAsia" w:eastAsiaTheme="minorEastAsia"/>
          <w:b/>
        </w:rPr>
      </w:pPr>
      <w:r>
        <w:rPr>
          <w:rFonts w:hint="eastAsia" w:asciiTheme="minorEastAsia" w:hAnsiTheme="minorEastAsia" w:eastAsiaTheme="minorEastAsia"/>
          <w:b/>
        </w:rPr>
        <w:t>八、报价单</w:t>
      </w:r>
    </w:p>
    <w:p w14:paraId="795828C6">
      <w:pPr>
        <w:pStyle w:val="7"/>
        <w:spacing w:before="0" w:beforeAutospacing="0" w:after="0" w:afterAutospacing="0" w:line="480" w:lineRule="exact"/>
        <w:ind w:left="-708" w:leftChars="-337" w:right="-758" w:rightChars="-361"/>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报价单</w:t>
      </w:r>
    </w:p>
    <w:p w14:paraId="191DF5AC">
      <w:pPr>
        <w:pStyle w:val="7"/>
        <w:spacing w:before="0" w:beforeAutospacing="0" w:after="0" w:afterAutospacing="0" w:line="480" w:lineRule="exact"/>
        <w:ind w:left="-850" w:leftChars="-405" w:right="-758" w:rightChars="-361" w:firstLine="720" w:firstLineChars="300"/>
        <w:rPr>
          <w:rFonts w:asciiTheme="minorEastAsia" w:hAnsiTheme="minorEastAsia" w:eastAsiaTheme="minorEastAsia"/>
        </w:rPr>
      </w:pPr>
      <w:r>
        <w:rPr>
          <w:rFonts w:hint="eastAsia" w:asciiTheme="minorEastAsia" w:hAnsiTheme="minorEastAsia" w:eastAsiaTheme="minorEastAsia"/>
        </w:rPr>
        <w:t>投标单位名称（公章）：时间：   年   月   日</w:t>
      </w:r>
    </w:p>
    <w:tbl>
      <w:tblPr>
        <w:tblStyle w:val="9"/>
        <w:tblW w:w="102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
        <w:gridCol w:w="1451"/>
        <w:gridCol w:w="826"/>
        <w:gridCol w:w="973"/>
        <w:gridCol w:w="692"/>
        <w:gridCol w:w="894"/>
        <w:gridCol w:w="745"/>
        <w:gridCol w:w="1151"/>
        <w:gridCol w:w="1066"/>
        <w:gridCol w:w="1045"/>
        <w:gridCol w:w="949"/>
      </w:tblGrid>
      <w:tr w14:paraId="1720D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489" w:type="dxa"/>
            <w:shd w:val="clear" w:color="auto" w:fill="auto"/>
            <w:vAlign w:val="center"/>
          </w:tcPr>
          <w:p w14:paraId="6A5ED173">
            <w:pPr>
              <w:widowControl/>
              <w:jc w:val="center"/>
              <w:rPr>
                <w:rFonts w:ascii="宋体" w:hAnsi="宋体" w:cs="宋体"/>
                <w:bCs/>
                <w:kern w:val="0"/>
                <w:szCs w:val="21"/>
              </w:rPr>
            </w:pPr>
            <w:r>
              <w:rPr>
                <w:rFonts w:hint="eastAsia" w:ascii="宋体" w:hAnsi="宋体" w:cs="宋体"/>
                <w:bCs/>
                <w:kern w:val="0"/>
                <w:szCs w:val="21"/>
              </w:rPr>
              <w:t>序号</w:t>
            </w:r>
          </w:p>
        </w:tc>
        <w:tc>
          <w:tcPr>
            <w:tcW w:w="1451" w:type="dxa"/>
            <w:shd w:val="clear" w:color="auto" w:fill="auto"/>
            <w:vAlign w:val="center"/>
          </w:tcPr>
          <w:p w14:paraId="6080D088">
            <w:pPr>
              <w:widowControl/>
              <w:jc w:val="center"/>
              <w:rPr>
                <w:rFonts w:ascii="宋体" w:hAnsi="宋体" w:cs="宋体"/>
                <w:bCs/>
                <w:kern w:val="0"/>
                <w:szCs w:val="21"/>
              </w:rPr>
            </w:pPr>
            <w:r>
              <w:rPr>
                <w:rFonts w:hint="eastAsia" w:ascii="宋体" w:hAnsi="宋体" w:cs="宋体"/>
                <w:bCs/>
                <w:kern w:val="0"/>
                <w:szCs w:val="21"/>
              </w:rPr>
              <w:t>采购产品名称</w:t>
            </w:r>
          </w:p>
        </w:tc>
        <w:tc>
          <w:tcPr>
            <w:tcW w:w="826" w:type="dxa"/>
            <w:vAlign w:val="center"/>
          </w:tcPr>
          <w:p w14:paraId="69EE86DA">
            <w:pPr>
              <w:widowControl/>
              <w:jc w:val="center"/>
              <w:rPr>
                <w:rFonts w:ascii="宋体" w:hAnsi="宋体" w:cs="宋体"/>
                <w:bCs/>
                <w:kern w:val="0"/>
                <w:szCs w:val="21"/>
              </w:rPr>
            </w:pPr>
            <w:r>
              <w:rPr>
                <w:rFonts w:hint="eastAsia" w:ascii="宋体" w:hAnsi="宋体" w:cs="宋体"/>
                <w:bCs/>
                <w:kern w:val="0"/>
                <w:szCs w:val="21"/>
              </w:rPr>
              <w:t>投标产品名称</w:t>
            </w:r>
          </w:p>
        </w:tc>
        <w:tc>
          <w:tcPr>
            <w:tcW w:w="973" w:type="dxa"/>
            <w:shd w:val="clear" w:color="auto" w:fill="auto"/>
            <w:vAlign w:val="center"/>
          </w:tcPr>
          <w:p w14:paraId="53C8AF1B">
            <w:pPr>
              <w:widowControl/>
              <w:jc w:val="center"/>
              <w:rPr>
                <w:rFonts w:ascii="宋体" w:hAnsi="宋体" w:cs="宋体"/>
                <w:bCs/>
                <w:kern w:val="0"/>
                <w:szCs w:val="21"/>
              </w:rPr>
            </w:pPr>
            <w:r>
              <w:rPr>
                <w:rFonts w:hint="eastAsia" w:ascii="宋体" w:hAnsi="宋体" w:cs="宋体"/>
                <w:bCs/>
                <w:kern w:val="0"/>
                <w:szCs w:val="21"/>
              </w:rPr>
              <w:t>规格型号</w:t>
            </w:r>
          </w:p>
        </w:tc>
        <w:tc>
          <w:tcPr>
            <w:tcW w:w="692" w:type="dxa"/>
            <w:shd w:val="clear" w:color="auto" w:fill="auto"/>
            <w:vAlign w:val="center"/>
          </w:tcPr>
          <w:p w14:paraId="472349BC">
            <w:pPr>
              <w:widowControl/>
              <w:jc w:val="center"/>
              <w:rPr>
                <w:rFonts w:ascii="宋体" w:hAnsi="宋体" w:cs="宋体"/>
                <w:bCs/>
                <w:kern w:val="0"/>
                <w:szCs w:val="21"/>
              </w:rPr>
            </w:pPr>
            <w:r>
              <w:rPr>
                <w:rFonts w:hint="eastAsia" w:ascii="宋体" w:hAnsi="宋体" w:cs="宋体"/>
                <w:bCs/>
                <w:kern w:val="0"/>
                <w:szCs w:val="21"/>
              </w:rPr>
              <w:t>单位</w:t>
            </w:r>
          </w:p>
        </w:tc>
        <w:tc>
          <w:tcPr>
            <w:tcW w:w="894" w:type="dxa"/>
            <w:vAlign w:val="center"/>
          </w:tcPr>
          <w:p w14:paraId="68E86EDF">
            <w:pPr>
              <w:widowControl/>
              <w:spacing w:line="360" w:lineRule="auto"/>
              <w:jc w:val="center"/>
              <w:rPr>
                <w:rFonts w:cs="宋体" w:asciiTheme="minorEastAsia" w:hAnsiTheme="minorEastAsia" w:eastAsiaTheme="minorEastAsia"/>
                <w:color w:val="000000"/>
                <w:szCs w:val="21"/>
              </w:rPr>
            </w:pPr>
            <w:r>
              <w:rPr>
                <w:rFonts w:hint="eastAsia" w:ascii="宋体" w:hAnsi="宋体" w:cs="宋体"/>
                <w:bCs/>
                <w:szCs w:val="21"/>
              </w:rPr>
              <w:t>技术参数</w:t>
            </w:r>
          </w:p>
        </w:tc>
        <w:tc>
          <w:tcPr>
            <w:tcW w:w="745" w:type="dxa"/>
            <w:vAlign w:val="center"/>
          </w:tcPr>
          <w:p w14:paraId="02F8CAEF">
            <w:pPr>
              <w:widowControl/>
              <w:spacing w:line="360" w:lineRule="auto"/>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偏离情况</w:t>
            </w:r>
          </w:p>
        </w:tc>
        <w:tc>
          <w:tcPr>
            <w:tcW w:w="1151" w:type="dxa"/>
            <w:vAlign w:val="center"/>
          </w:tcPr>
          <w:p w14:paraId="11937D13">
            <w:pPr>
              <w:widowControl/>
              <w:spacing w:line="240" w:lineRule="exact"/>
              <w:jc w:val="center"/>
              <w:rPr>
                <w:rFonts w:ascii="宋体" w:hAnsi="宋体" w:cs="宋体"/>
                <w:bCs/>
                <w:kern w:val="0"/>
                <w:szCs w:val="21"/>
              </w:rPr>
            </w:pPr>
            <w:r>
              <w:rPr>
                <w:rFonts w:hint="eastAsia" w:ascii="宋体" w:hAnsi="宋体" w:cs="宋体"/>
                <w:bCs/>
                <w:kern w:val="0"/>
                <w:szCs w:val="21"/>
              </w:rPr>
              <w:t>预算含税单价</w:t>
            </w:r>
            <w:r>
              <w:rPr>
                <w:rFonts w:hint="eastAsia" w:ascii="宋体" w:hAnsi="宋体" w:cs="宋体"/>
                <w:kern w:val="0"/>
                <w:szCs w:val="21"/>
              </w:rPr>
              <w:t>（元）</w:t>
            </w:r>
          </w:p>
        </w:tc>
        <w:tc>
          <w:tcPr>
            <w:tcW w:w="1066" w:type="dxa"/>
            <w:vAlign w:val="center"/>
          </w:tcPr>
          <w:p w14:paraId="540FEE62">
            <w:pPr>
              <w:widowControl/>
              <w:spacing w:line="338" w:lineRule="atLeas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投标报价</w:t>
            </w:r>
          </w:p>
          <w:p w14:paraId="5662AD86">
            <w:pPr>
              <w:widowControl/>
              <w:jc w:val="center"/>
              <w:rPr>
                <w:rFonts w:ascii="宋体" w:hAnsi="宋体" w:cs="宋体"/>
                <w:b/>
                <w:bCs/>
                <w:kern w:val="0"/>
                <w:szCs w:val="21"/>
              </w:rPr>
            </w:pPr>
            <w:r>
              <w:rPr>
                <w:rFonts w:hint="eastAsia" w:cs="宋体" w:asciiTheme="minorEastAsia" w:hAnsiTheme="minorEastAsia" w:eastAsiaTheme="minorEastAsia"/>
                <w:color w:val="000000"/>
                <w:szCs w:val="21"/>
              </w:rPr>
              <w:t>（单价，元）</w:t>
            </w:r>
          </w:p>
        </w:tc>
        <w:tc>
          <w:tcPr>
            <w:tcW w:w="1045" w:type="dxa"/>
            <w:vAlign w:val="center"/>
          </w:tcPr>
          <w:p w14:paraId="28B8CC5E">
            <w:pPr>
              <w:widowControl/>
              <w:jc w:val="center"/>
              <w:rPr>
                <w:rFonts w:ascii="宋体" w:hAnsi="宋体" w:cs="宋体"/>
                <w:b/>
                <w:bCs/>
                <w:kern w:val="0"/>
                <w:szCs w:val="21"/>
              </w:rPr>
            </w:pPr>
            <w:r>
              <w:rPr>
                <w:rFonts w:hint="eastAsia" w:cs="宋体" w:asciiTheme="minorEastAsia" w:hAnsiTheme="minorEastAsia" w:eastAsiaTheme="minorEastAsia"/>
                <w:color w:val="000000"/>
                <w:szCs w:val="21"/>
              </w:rPr>
              <w:t>生产厂商</w:t>
            </w:r>
          </w:p>
        </w:tc>
        <w:tc>
          <w:tcPr>
            <w:tcW w:w="949" w:type="dxa"/>
            <w:vAlign w:val="center"/>
          </w:tcPr>
          <w:p w14:paraId="4C8DA7F5">
            <w:pPr>
              <w:widowControl/>
              <w:ind w:firstLine="105" w:firstLineChars="50"/>
              <w:jc w:val="center"/>
              <w:rPr>
                <w:rFonts w:ascii="宋体" w:hAnsi="宋体" w:cs="宋体"/>
                <w:b/>
                <w:bCs/>
                <w:kern w:val="0"/>
                <w:szCs w:val="21"/>
              </w:rPr>
            </w:pPr>
            <w:r>
              <w:rPr>
                <w:rFonts w:hint="eastAsia" w:cs="宋体" w:asciiTheme="minorEastAsia" w:hAnsiTheme="minorEastAsia" w:eastAsiaTheme="minorEastAsia"/>
                <w:color w:val="000000"/>
                <w:szCs w:val="21"/>
              </w:rPr>
              <w:t>备注</w:t>
            </w:r>
          </w:p>
        </w:tc>
      </w:tr>
      <w:tr w14:paraId="2B680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489" w:type="dxa"/>
            <w:shd w:val="clear" w:color="auto" w:fill="auto"/>
            <w:vAlign w:val="center"/>
          </w:tcPr>
          <w:p w14:paraId="67592412">
            <w:pPr>
              <w:jc w:val="center"/>
              <w:rPr>
                <w:rFonts w:ascii="宋体" w:hAnsi="宋体" w:cs="宋体"/>
                <w:sz w:val="18"/>
                <w:szCs w:val="18"/>
              </w:rPr>
            </w:pPr>
            <w:r>
              <w:rPr>
                <w:rFonts w:hint="eastAsia"/>
                <w:sz w:val="18"/>
                <w:szCs w:val="18"/>
              </w:rPr>
              <w:t>1</w:t>
            </w:r>
          </w:p>
        </w:tc>
        <w:tc>
          <w:tcPr>
            <w:tcW w:w="1451" w:type="dxa"/>
            <w:shd w:val="clear" w:color="auto" w:fill="auto"/>
            <w:vAlign w:val="center"/>
          </w:tcPr>
          <w:p w14:paraId="14362FEF">
            <w:pPr>
              <w:jc w:val="center"/>
              <w:rPr>
                <w:rFonts w:hint="eastAsia" w:ascii="宋体" w:hAnsi="宋体" w:eastAsia="宋体" w:cs="宋体"/>
                <w:color w:val="000000"/>
                <w:sz w:val="18"/>
                <w:szCs w:val="18"/>
                <w:lang w:eastAsia="zh-CN"/>
              </w:rPr>
            </w:pPr>
            <w:r>
              <w:rPr>
                <w:rFonts w:hint="eastAsia" w:cs="宋体" w:asciiTheme="minorEastAsia" w:hAnsiTheme="minorEastAsia" w:eastAsiaTheme="minorEastAsia"/>
                <w:bCs/>
                <w:kern w:val="0"/>
                <w:sz w:val="18"/>
                <w:szCs w:val="18"/>
                <w:lang w:eastAsia="zh-CN"/>
              </w:rPr>
              <w:t>雾化熏蒸仪</w:t>
            </w:r>
          </w:p>
        </w:tc>
        <w:tc>
          <w:tcPr>
            <w:tcW w:w="826" w:type="dxa"/>
            <w:vAlign w:val="center"/>
          </w:tcPr>
          <w:p w14:paraId="4BECAB21">
            <w:pPr>
              <w:jc w:val="center"/>
              <w:rPr>
                <w:b/>
                <w:bCs/>
                <w:szCs w:val="21"/>
              </w:rPr>
            </w:pPr>
          </w:p>
        </w:tc>
        <w:tc>
          <w:tcPr>
            <w:tcW w:w="973" w:type="dxa"/>
            <w:shd w:val="clear" w:color="auto" w:fill="auto"/>
            <w:vAlign w:val="center"/>
          </w:tcPr>
          <w:p w14:paraId="12A56173">
            <w:pPr>
              <w:jc w:val="center"/>
              <w:rPr>
                <w:rFonts w:ascii="宋体" w:hAnsi="宋体" w:cs="宋体"/>
                <w:bCs/>
                <w:szCs w:val="21"/>
              </w:rPr>
            </w:pPr>
          </w:p>
        </w:tc>
        <w:tc>
          <w:tcPr>
            <w:tcW w:w="692" w:type="dxa"/>
            <w:shd w:val="clear" w:color="auto" w:fill="auto"/>
            <w:vAlign w:val="center"/>
          </w:tcPr>
          <w:p w14:paraId="1D230EA9">
            <w:pPr>
              <w:jc w:val="center"/>
              <w:rPr>
                <w:rFonts w:hint="eastAsia" w:eastAsia="宋体" w:asciiTheme="minorEastAsia" w:hAnsiTheme="minorEastAsia"/>
                <w:sz w:val="18"/>
                <w:szCs w:val="18"/>
                <w:lang w:eastAsia="zh-CN"/>
              </w:rPr>
            </w:pPr>
            <w:r>
              <w:rPr>
                <w:rFonts w:hint="eastAsia" w:asciiTheme="minorEastAsia" w:hAnsiTheme="minorEastAsia"/>
                <w:sz w:val="18"/>
                <w:szCs w:val="18"/>
                <w:lang w:eastAsia="zh-CN"/>
              </w:rPr>
              <w:t>台</w:t>
            </w:r>
          </w:p>
        </w:tc>
        <w:tc>
          <w:tcPr>
            <w:tcW w:w="894" w:type="dxa"/>
            <w:vAlign w:val="center"/>
          </w:tcPr>
          <w:p w14:paraId="7FF69120">
            <w:pPr>
              <w:widowControl/>
              <w:spacing w:line="360" w:lineRule="auto"/>
              <w:jc w:val="center"/>
              <w:textAlignment w:val="center"/>
              <w:rPr>
                <w:rFonts w:ascii="宋体"/>
                <w:color w:val="000000"/>
                <w:szCs w:val="21"/>
              </w:rPr>
            </w:pPr>
          </w:p>
        </w:tc>
        <w:tc>
          <w:tcPr>
            <w:tcW w:w="745" w:type="dxa"/>
            <w:vAlign w:val="center"/>
          </w:tcPr>
          <w:p w14:paraId="32D6C5B3">
            <w:pPr>
              <w:widowControl/>
              <w:jc w:val="center"/>
              <w:rPr>
                <w:rFonts w:ascii="宋体" w:hAnsi="宋体" w:cs="宋体"/>
                <w:kern w:val="0"/>
                <w:szCs w:val="21"/>
              </w:rPr>
            </w:pPr>
          </w:p>
        </w:tc>
        <w:tc>
          <w:tcPr>
            <w:tcW w:w="1151" w:type="dxa"/>
            <w:vAlign w:val="center"/>
          </w:tcPr>
          <w:p w14:paraId="4D8B908A">
            <w:pPr>
              <w:jc w:val="center"/>
              <w:rPr>
                <w:rFonts w:hint="default" w:eastAsia="宋体" w:asciiTheme="minorEastAsia" w:hAnsiTheme="minorEastAsia"/>
                <w:sz w:val="18"/>
                <w:szCs w:val="18"/>
                <w:lang w:val="en-US" w:eastAsia="zh-CN"/>
              </w:rPr>
            </w:pPr>
            <w:r>
              <w:rPr>
                <w:rFonts w:hint="eastAsia" w:asciiTheme="minorEastAsia" w:hAnsiTheme="minorEastAsia"/>
                <w:sz w:val="18"/>
                <w:szCs w:val="18"/>
                <w:lang w:val="en-US" w:eastAsia="zh-CN"/>
              </w:rPr>
              <w:t>80000</w:t>
            </w:r>
          </w:p>
        </w:tc>
        <w:tc>
          <w:tcPr>
            <w:tcW w:w="1066" w:type="dxa"/>
            <w:vAlign w:val="center"/>
          </w:tcPr>
          <w:p w14:paraId="1D5FFB9B">
            <w:pPr>
              <w:widowControl/>
              <w:jc w:val="center"/>
              <w:rPr>
                <w:rFonts w:ascii="宋体" w:hAnsi="宋体" w:cs="宋体"/>
                <w:kern w:val="0"/>
                <w:szCs w:val="21"/>
              </w:rPr>
            </w:pPr>
          </w:p>
        </w:tc>
        <w:tc>
          <w:tcPr>
            <w:tcW w:w="1045" w:type="dxa"/>
            <w:vAlign w:val="center"/>
          </w:tcPr>
          <w:p w14:paraId="2C111BB9">
            <w:pPr>
              <w:widowControl/>
              <w:jc w:val="center"/>
              <w:rPr>
                <w:rFonts w:ascii="宋体" w:hAnsi="宋体" w:cs="宋体"/>
                <w:kern w:val="0"/>
                <w:szCs w:val="21"/>
              </w:rPr>
            </w:pPr>
          </w:p>
        </w:tc>
        <w:tc>
          <w:tcPr>
            <w:tcW w:w="949" w:type="dxa"/>
            <w:vAlign w:val="center"/>
          </w:tcPr>
          <w:p w14:paraId="42833E91">
            <w:pPr>
              <w:jc w:val="center"/>
              <w:rPr>
                <w:rFonts w:ascii="宋体" w:hAnsi="宋体" w:cs="宋体"/>
                <w:kern w:val="0"/>
                <w:szCs w:val="21"/>
              </w:rPr>
            </w:pPr>
          </w:p>
        </w:tc>
      </w:tr>
    </w:tbl>
    <w:p w14:paraId="39E3ECAA">
      <w:pPr>
        <w:pStyle w:val="7"/>
        <w:spacing w:before="0" w:beforeAutospacing="0" w:after="0" w:afterAutospacing="0" w:line="560" w:lineRule="exact"/>
        <w:rPr>
          <w:rFonts w:asciiTheme="minorEastAsia" w:hAnsiTheme="minorEastAsia" w:eastAsiaTheme="minorEastAsia"/>
          <w:b/>
          <w:bCs/>
        </w:rPr>
      </w:pPr>
      <w:r>
        <w:rPr>
          <w:rFonts w:hint="eastAsia" w:asciiTheme="minorEastAsia" w:hAnsiTheme="minorEastAsia" w:eastAsiaTheme="minorEastAsia"/>
          <w:b/>
          <w:bCs/>
        </w:rPr>
        <w:t>九、投标文件格式</w:t>
      </w:r>
    </w:p>
    <w:p w14:paraId="7A7E2E38">
      <w:pPr>
        <w:snapToGrid w:val="0"/>
        <w:spacing w:line="560" w:lineRule="exact"/>
        <w:jc w:val="left"/>
        <w:rPr>
          <w:rFonts w:asciiTheme="minorEastAsia" w:hAnsiTheme="minorEastAsia" w:eastAsiaTheme="minorEastAsia"/>
          <w:sz w:val="24"/>
        </w:rPr>
      </w:pPr>
      <w:r>
        <w:rPr>
          <w:rFonts w:hint="eastAsia" w:asciiTheme="minorEastAsia" w:hAnsiTheme="minorEastAsia" w:eastAsiaTheme="minorEastAsia"/>
          <w:sz w:val="24"/>
        </w:rPr>
        <w:t>1、投标者需将投标资料密封在档案袋内，密封袋封面应分别写明招标人和项目名称，并注明“开标时间以前不得开封”字样，加盖公章。</w:t>
      </w:r>
    </w:p>
    <w:p w14:paraId="67B0C294">
      <w:pPr>
        <w:snapToGrid w:val="0"/>
        <w:spacing w:line="560" w:lineRule="exact"/>
        <w:jc w:val="left"/>
        <w:rPr>
          <w:rFonts w:asciiTheme="minorEastAsia" w:hAnsiTheme="minorEastAsia" w:eastAsiaTheme="minorEastAsia"/>
          <w:sz w:val="24"/>
        </w:rPr>
      </w:pPr>
      <w:r>
        <w:rPr>
          <w:rFonts w:hint="eastAsia" w:asciiTheme="minorEastAsia" w:hAnsiTheme="minorEastAsia" w:eastAsiaTheme="minorEastAsia"/>
          <w:sz w:val="24"/>
        </w:rPr>
        <w:t>2、投标文件：正本一份，副本四份。装订方式为胶装。（正本彩印,副本可为复印件加盖骑缝章）</w:t>
      </w:r>
    </w:p>
    <w:p w14:paraId="0E6F92A7">
      <w:pPr>
        <w:snapToGrid w:val="0"/>
        <w:spacing w:line="560" w:lineRule="exact"/>
        <w:jc w:val="left"/>
        <w:rPr>
          <w:rFonts w:asciiTheme="minorEastAsia" w:hAnsiTheme="minorEastAsia" w:eastAsiaTheme="minorEastAsia"/>
          <w:sz w:val="24"/>
        </w:rPr>
      </w:pPr>
      <w:r>
        <w:rPr>
          <w:rFonts w:hint="eastAsia" w:asciiTheme="minorEastAsia" w:hAnsiTheme="minorEastAsia" w:eastAsiaTheme="minorEastAsia"/>
          <w:sz w:val="24"/>
        </w:rPr>
        <w:t>3、标书封面须有以下内容</w:t>
      </w:r>
    </w:p>
    <w:p w14:paraId="19A0763E">
      <w:pPr>
        <w:snapToGrid w:val="0"/>
        <w:spacing w:line="560" w:lineRule="exact"/>
        <w:jc w:val="left"/>
        <w:rPr>
          <w:rFonts w:asciiTheme="minorEastAsia" w:hAnsiTheme="minorEastAsia" w:eastAsiaTheme="minorEastAsia"/>
          <w:sz w:val="24"/>
        </w:rPr>
      </w:pPr>
      <w:r>
        <w:rPr>
          <w:rFonts w:hint="eastAsia" w:asciiTheme="minorEastAsia" w:hAnsiTheme="minorEastAsia" w:eastAsiaTheme="minorEastAsia"/>
          <w:sz w:val="24"/>
        </w:rPr>
        <w:t>（1）投标公司全称及正本或副本标识；</w:t>
      </w:r>
    </w:p>
    <w:p w14:paraId="41DB9B2F">
      <w:pPr>
        <w:snapToGrid w:val="0"/>
        <w:spacing w:line="560" w:lineRule="exact"/>
        <w:jc w:val="left"/>
        <w:rPr>
          <w:rFonts w:asciiTheme="minorEastAsia" w:hAnsiTheme="minorEastAsia" w:eastAsiaTheme="minorEastAsia"/>
          <w:sz w:val="24"/>
        </w:rPr>
      </w:pPr>
      <w:r>
        <w:rPr>
          <w:rFonts w:hint="eastAsia" w:asciiTheme="minorEastAsia" w:hAnsiTheme="minorEastAsia" w:eastAsiaTheme="minorEastAsia"/>
          <w:sz w:val="24"/>
        </w:rPr>
        <w:t>（2）投标项目名称；</w:t>
      </w:r>
    </w:p>
    <w:p w14:paraId="18D89935">
      <w:pPr>
        <w:snapToGrid w:val="0"/>
        <w:spacing w:line="560" w:lineRule="exact"/>
        <w:jc w:val="left"/>
        <w:rPr>
          <w:rFonts w:asciiTheme="minorEastAsia" w:hAnsiTheme="minorEastAsia" w:eastAsiaTheme="minorEastAsia"/>
          <w:sz w:val="24"/>
        </w:rPr>
      </w:pPr>
      <w:r>
        <w:rPr>
          <w:rFonts w:hint="eastAsia" w:asciiTheme="minorEastAsia" w:hAnsiTheme="minorEastAsia" w:eastAsiaTheme="minorEastAsia"/>
          <w:sz w:val="24"/>
        </w:rPr>
        <w:t>（3）投标公司联系人及联系方式；</w:t>
      </w:r>
    </w:p>
    <w:p w14:paraId="1813AF2A">
      <w:pPr>
        <w:snapToGrid w:val="0"/>
        <w:spacing w:line="560" w:lineRule="exact"/>
        <w:jc w:val="left"/>
        <w:rPr>
          <w:rFonts w:asciiTheme="minorEastAsia" w:hAnsiTheme="minorEastAsia" w:eastAsiaTheme="minorEastAsia"/>
          <w:sz w:val="24"/>
        </w:rPr>
      </w:pPr>
      <w:r>
        <w:rPr>
          <w:rFonts w:hint="eastAsia" w:asciiTheme="minorEastAsia" w:hAnsiTheme="minorEastAsia" w:eastAsiaTheme="minorEastAsia"/>
          <w:sz w:val="24"/>
        </w:rPr>
        <w:t>（4）投标日期。</w:t>
      </w:r>
    </w:p>
    <w:p w14:paraId="2AF6CCD6">
      <w:pPr>
        <w:snapToGrid w:val="0"/>
        <w:spacing w:line="560" w:lineRule="exact"/>
        <w:jc w:val="left"/>
        <w:rPr>
          <w:rFonts w:asciiTheme="minorEastAsia" w:hAnsiTheme="minorEastAsia" w:eastAsiaTheme="minorEastAsia"/>
          <w:sz w:val="24"/>
        </w:rPr>
      </w:pPr>
      <w:r>
        <w:rPr>
          <w:rFonts w:hint="eastAsia" w:asciiTheme="minorEastAsia" w:hAnsiTheme="minorEastAsia" w:eastAsiaTheme="minorEastAsia"/>
          <w:sz w:val="24"/>
        </w:rPr>
        <w:t>4、标书内首页应为目录及对应页码（目录中的内容顺序应与招标文件所包含的项目一致）。</w:t>
      </w:r>
    </w:p>
    <w:p w14:paraId="7F63F241">
      <w:pPr>
        <w:snapToGrid w:val="0"/>
        <w:spacing w:line="360" w:lineRule="auto"/>
        <w:jc w:val="left"/>
        <w:rPr>
          <w:rFonts w:cs="仿宋" w:asciiTheme="minorEastAsia" w:hAnsiTheme="minorEastAsia" w:eastAsiaTheme="minorEastAsia"/>
          <w:b/>
          <w:sz w:val="24"/>
        </w:rPr>
      </w:pPr>
      <w:r>
        <w:rPr>
          <w:rFonts w:hint="eastAsia" w:cs="仿宋" w:asciiTheme="minorEastAsia" w:hAnsiTheme="minorEastAsia" w:eastAsiaTheme="minorEastAsia"/>
          <w:b/>
          <w:sz w:val="24"/>
        </w:rPr>
        <w:t>十、投标文件包含项目</w:t>
      </w:r>
    </w:p>
    <w:tbl>
      <w:tblPr>
        <w:tblStyle w:val="9"/>
        <w:tblW w:w="8421" w:type="dxa"/>
        <w:tblInd w:w="0" w:type="dxa"/>
        <w:tblLayout w:type="fixed"/>
        <w:tblCellMar>
          <w:top w:w="0" w:type="dxa"/>
          <w:left w:w="0" w:type="dxa"/>
          <w:bottom w:w="0" w:type="dxa"/>
          <w:right w:w="0" w:type="dxa"/>
        </w:tblCellMar>
      </w:tblPr>
      <w:tblGrid>
        <w:gridCol w:w="766"/>
        <w:gridCol w:w="1650"/>
        <w:gridCol w:w="6005"/>
      </w:tblGrid>
      <w:tr w14:paraId="261C414B">
        <w:tblPrEx>
          <w:tblCellMar>
            <w:top w:w="0" w:type="dxa"/>
            <w:left w:w="0" w:type="dxa"/>
            <w:bottom w:w="0" w:type="dxa"/>
            <w:right w:w="0" w:type="dxa"/>
          </w:tblCellMar>
        </w:tblPrEx>
        <w:trPr>
          <w:trHeight w:val="404" w:hRule="atLeast"/>
        </w:trPr>
        <w:tc>
          <w:tcPr>
            <w:tcW w:w="766"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bottom"/>
          </w:tcPr>
          <w:p w14:paraId="69B48BE8">
            <w:pPr>
              <w:adjustRightInd w:val="0"/>
              <w:snapToGrid w:val="0"/>
              <w:jc w:val="center"/>
              <w:rPr>
                <w:rFonts w:ascii="宋体" w:hAnsi="宋体" w:cs="宋体"/>
                <w:bCs/>
                <w:color w:val="000000"/>
                <w:sz w:val="24"/>
              </w:rPr>
            </w:pPr>
          </w:p>
        </w:tc>
        <w:tc>
          <w:tcPr>
            <w:tcW w:w="1650"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bottom"/>
          </w:tcPr>
          <w:p w14:paraId="5EE7290E">
            <w:pPr>
              <w:widowControl/>
              <w:adjustRightInd w:val="0"/>
              <w:snapToGrid w:val="0"/>
              <w:jc w:val="center"/>
              <w:textAlignment w:val="bottom"/>
              <w:rPr>
                <w:rFonts w:ascii="宋体" w:hAnsi="宋体" w:cs="宋体"/>
                <w:b/>
                <w:color w:val="000000"/>
                <w:sz w:val="24"/>
              </w:rPr>
            </w:pPr>
            <w:r>
              <w:rPr>
                <w:rStyle w:val="12"/>
                <w:rFonts w:hint="eastAsia" w:ascii="宋体" w:hAnsi="宋体" w:cs="宋体"/>
                <w:bCs/>
                <w:color w:val="000000"/>
                <w:sz w:val="24"/>
              </w:rPr>
              <w:t>投标文件</w:t>
            </w:r>
          </w:p>
        </w:tc>
        <w:tc>
          <w:tcPr>
            <w:tcW w:w="6005"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bottom"/>
          </w:tcPr>
          <w:p w14:paraId="20051453">
            <w:pPr>
              <w:widowControl/>
              <w:adjustRightInd w:val="0"/>
              <w:snapToGrid w:val="0"/>
              <w:jc w:val="center"/>
              <w:textAlignment w:val="bottom"/>
              <w:rPr>
                <w:rFonts w:ascii="宋体" w:hAnsi="宋体" w:cs="宋体"/>
                <w:b/>
                <w:color w:val="000000"/>
                <w:sz w:val="24"/>
              </w:rPr>
            </w:pPr>
            <w:r>
              <w:rPr>
                <w:rStyle w:val="12"/>
                <w:rFonts w:hint="eastAsia" w:ascii="宋体" w:hAnsi="宋体" w:cs="宋体"/>
                <w:bCs/>
                <w:color w:val="000000"/>
                <w:sz w:val="24"/>
              </w:rPr>
              <w:t>包含项目</w:t>
            </w:r>
          </w:p>
        </w:tc>
      </w:tr>
      <w:tr w14:paraId="3A52BC04">
        <w:tblPrEx>
          <w:tblCellMar>
            <w:top w:w="0" w:type="dxa"/>
            <w:left w:w="0" w:type="dxa"/>
            <w:bottom w:w="0" w:type="dxa"/>
            <w:right w:w="0" w:type="dxa"/>
          </w:tblCellMar>
        </w:tblPrEx>
        <w:trPr>
          <w:trHeight w:val="49" w:hRule="atLeast"/>
        </w:trPr>
        <w:tc>
          <w:tcPr>
            <w:tcW w:w="766" w:type="dxa"/>
            <w:tcBorders>
              <w:top w:val="single" w:color="auto" w:sz="4" w:space="0"/>
              <w:left w:val="single" w:color="auto" w:sz="4" w:space="0"/>
              <w:bottom w:val="single" w:color="000000" w:sz="4" w:space="0"/>
              <w:right w:val="single" w:color="000000" w:sz="4" w:space="0"/>
            </w:tcBorders>
            <w:tcMar>
              <w:top w:w="15" w:type="dxa"/>
              <w:left w:w="15" w:type="dxa"/>
              <w:right w:w="15" w:type="dxa"/>
            </w:tcMar>
            <w:vAlign w:val="center"/>
          </w:tcPr>
          <w:p w14:paraId="76DD24FD">
            <w:pPr>
              <w:widowControl/>
              <w:adjustRightInd w:val="0"/>
              <w:snapToGrid w:val="0"/>
              <w:jc w:val="center"/>
              <w:textAlignment w:val="bottom"/>
              <w:rPr>
                <w:rFonts w:ascii="宋体" w:hAnsi="宋体" w:cs="宋体"/>
                <w:bCs/>
                <w:color w:val="000000"/>
                <w:szCs w:val="21"/>
              </w:rPr>
            </w:pPr>
            <w:r>
              <w:rPr>
                <w:rFonts w:hint="eastAsia" w:ascii="宋体" w:hAnsi="宋体" w:cs="宋体"/>
                <w:bCs/>
                <w:color w:val="000000"/>
                <w:kern w:val="0"/>
                <w:szCs w:val="21"/>
              </w:rPr>
              <w:t>1</w:t>
            </w:r>
          </w:p>
        </w:tc>
        <w:tc>
          <w:tcPr>
            <w:tcW w:w="1650" w:type="dxa"/>
            <w:vMerge w:val="restart"/>
            <w:tcBorders>
              <w:top w:val="single" w:color="auto" w:sz="4" w:space="0"/>
              <w:left w:val="single" w:color="000000" w:sz="4" w:space="0"/>
              <w:right w:val="single" w:color="000000" w:sz="4" w:space="0"/>
            </w:tcBorders>
            <w:tcMar>
              <w:top w:w="15" w:type="dxa"/>
              <w:left w:w="15" w:type="dxa"/>
              <w:right w:w="15" w:type="dxa"/>
            </w:tcMar>
            <w:vAlign w:val="center"/>
          </w:tcPr>
          <w:p w14:paraId="3C70FE10">
            <w:pPr>
              <w:widowControl/>
              <w:adjustRightInd w:val="0"/>
              <w:snapToGrid w:val="0"/>
              <w:jc w:val="center"/>
              <w:textAlignment w:val="bottom"/>
              <w:rPr>
                <w:rStyle w:val="12"/>
                <w:rFonts w:ascii="宋体" w:hAnsi="宋体" w:cs="宋体"/>
                <w:b w:val="0"/>
                <w:color w:val="000000"/>
                <w:szCs w:val="21"/>
              </w:rPr>
            </w:pPr>
            <w:r>
              <w:rPr>
                <w:rStyle w:val="12"/>
                <w:rFonts w:hint="eastAsia" w:ascii="宋体" w:hAnsi="宋体" w:cs="宋体"/>
                <w:b w:val="0"/>
                <w:color w:val="000000"/>
                <w:szCs w:val="21"/>
              </w:rPr>
              <w:t>投标单位</w:t>
            </w:r>
          </w:p>
          <w:p w14:paraId="4B4FD8E8">
            <w:pPr>
              <w:widowControl/>
              <w:adjustRightInd w:val="0"/>
              <w:snapToGrid w:val="0"/>
              <w:jc w:val="center"/>
              <w:textAlignment w:val="bottom"/>
              <w:rPr>
                <w:rFonts w:ascii="宋体" w:hAnsi="宋体" w:cs="宋体"/>
                <w:bCs/>
                <w:color w:val="000000"/>
                <w:kern w:val="0"/>
                <w:szCs w:val="21"/>
              </w:rPr>
            </w:pPr>
            <w:r>
              <w:rPr>
                <w:rStyle w:val="12"/>
                <w:rFonts w:hint="eastAsia" w:ascii="宋体" w:hAnsi="宋体" w:cs="宋体"/>
                <w:b w:val="0"/>
                <w:color w:val="000000"/>
                <w:szCs w:val="21"/>
              </w:rPr>
              <w:t>资质</w:t>
            </w:r>
          </w:p>
        </w:tc>
        <w:tc>
          <w:tcPr>
            <w:tcW w:w="6005" w:type="dxa"/>
            <w:tcBorders>
              <w:top w:val="single" w:color="auto" w:sz="4" w:space="0"/>
              <w:left w:val="single" w:color="000000" w:sz="4" w:space="0"/>
              <w:bottom w:val="single" w:color="000000" w:sz="4" w:space="0"/>
              <w:right w:val="single" w:color="auto" w:sz="4" w:space="0"/>
            </w:tcBorders>
            <w:tcMar>
              <w:top w:w="15" w:type="dxa"/>
              <w:left w:w="15" w:type="dxa"/>
              <w:right w:w="15" w:type="dxa"/>
            </w:tcMar>
            <w:vAlign w:val="bottom"/>
          </w:tcPr>
          <w:p w14:paraId="47D4C1AD">
            <w:pPr>
              <w:pStyle w:val="7"/>
              <w:adjustRightInd w:val="0"/>
              <w:snapToGrid w:val="0"/>
              <w:spacing w:before="0" w:beforeAutospacing="0" w:after="0" w:afterAutospacing="0"/>
              <w:textAlignment w:val="bottom"/>
              <w:rPr>
                <w:bCs/>
                <w:color w:val="000000"/>
                <w:sz w:val="21"/>
                <w:szCs w:val="21"/>
              </w:rPr>
            </w:pPr>
            <w:r>
              <w:rPr>
                <w:rStyle w:val="12"/>
                <w:rFonts w:hint="eastAsia"/>
                <w:b w:val="0"/>
                <w:color w:val="000000"/>
                <w:sz w:val="21"/>
                <w:szCs w:val="21"/>
              </w:rPr>
              <w:t>企业法人营业执照</w:t>
            </w:r>
          </w:p>
        </w:tc>
      </w:tr>
      <w:tr w14:paraId="329F4AE8">
        <w:tblPrEx>
          <w:tblCellMar>
            <w:top w:w="0" w:type="dxa"/>
            <w:left w:w="0" w:type="dxa"/>
            <w:bottom w:w="0" w:type="dxa"/>
            <w:right w:w="0" w:type="dxa"/>
          </w:tblCellMar>
        </w:tblPrEx>
        <w:trPr>
          <w:trHeight w:val="249" w:hRule="atLeast"/>
        </w:trPr>
        <w:tc>
          <w:tcPr>
            <w:tcW w:w="766"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4DC2B359">
            <w:pPr>
              <w:widowControl/>
              <w:adjustRightInd w:val="0"/>
              <w:snapToGrid w:val="0"/>
              <w:jc w:val="center"/>
              <w:textAlignment w:val="bottom"/>
              <w:rPr>
                <w:rFonts w:ascii="宋体" w:hAnsi="宋体" w:cs="宋体"/>
                <w:bCs/>
                <w:color w:val="000000"/>
                <w:szCs w:val="21"/>
              </w:rPr>
            </w:pPr>
            <w:r>
              <w:rPr>
                <w:rFonts w:hint="eastAsia" w:ascii="宋体" w:hAnsi="宋体" w:cs="宋体"/>
                <w:bCs/>
                <w:color w:val="000000"/>
                <w:szCs w:val="21"/>
              </w:rPr>
              <w:t>2</w:t>
            </w:r>
          </w:p>
        </w:tc>
        <w:tc>
          <w:tcPr>
            <w:tcW w:w="1650" w:type="dxa"/>
            <w:vMerge w:val="continue"/>
            <w:tcBorders>
              <w:left w:val="single" w:color="000000" w:sz="4" w:space="0"/>
              <w:right w:val="single" w:color="000000" w:sz="4" w:space="0"/>
            </w:tcBorders>
            <w:tcMar>
              <w:top w:w="15" w:type="dxa"/>
              <w:left w:w="15" w:type="dxa"/>
              <w:right w:w="15" w:type="dxa"/>
            </w:tcMar>
            <w:vAlign w:val="center"/>
          </w:tcPr>
          <w:p w14:paraId="4F16DA6D">
            <w:pPr>
              <w:adjustRightInd w:val="0"/>
              <w:snapToGrid w:val="0"/>
              <w:jc w:val="center"/>
              <w:rPr>
                <w:rFonts w:ascii="宋体" w:hAnsi="宋体" w:cs="宋体"/>
                <w:bCs/>
                <w:color w:val="000000"/>
                <w:kern w:val="0"/>
                <w:szCs w:val="21"/>
              </w:rPr>
            </w:pPr>
          </w:p>
        </w:tc>
        <w:tc>
          <w:tcPr>
            <w:tcW w:w="6005"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bottom"/>
          </w:tcPr>
          <w:p w14:paraId="6D5351CB">
            <w:pPr>
              <w:pStyle w:val="7"/>
              <w:adjustRightInd w:val="0"/>
              <w:snapToGrid w:val="0"/>
              <w:spacing w:before="0" w:beforeAutospacing="0" w:after="0" w:afterAutospacing="0"/>
              <w:textAlignment w:val="bottom"/>
              <w:rPr>
                <w:bCs/>
                <w:color w:val="000000"/>
                <w:sz w:val="21"/>
                <w:szCs w:val="21"/>
              </w:rPr>
            </w:pPr>
            <w:r>
              <w:rPr>
                <w:rStyle w:val="12"/>
                <w:rFonts w:hint="eastAsia"/>
                <w:b w:val="0"/>
                <w:color w:val="000000"/>
                <w:sz w:val="21"/>
                <w:szCs w:val="21"/>
              </w:rPr>
              <w:t>税务登记证</w:t>
            </w:r>
          </w:p>
        </w:tc>
      </w:tr>
      <w:tr w14:paraId="235506C0">
        <w:tblPrEx>
          <w:tblCellMar>
            <w:top w:w="0" w:type="dxa"/>
            <w:left w:w="0" w:type="dxa"/>
            <w:bottom w:w="0" w:type="dxa"/>
            <w:right w:w="0" w:type="dxa"/>
          </w:tblCellMar>
        </w:tblPrEx>
        <w:trPr>
          <w:trHeight w:val="249" w:hRule="atLeast"/>
        </w:trPr>
        <w:tc>
          <w:tcPr>
            <w:tcW w:w="766"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3AF4FC56">
            <w:pPr>
              <w:widowControl/>
              <w:adjustRightInd w:val="0"/>
              <w:snapToGrid w:val="0"/>
              <w:jc w:val="center"/>
              <w:textAlignment w:val="bottom"/>
              <w:rPr>
                <w:rFonts w:ascii="宋体" w:hAnsi="宋体" w:cs="宋体"/>
                <w:bCs/>
                <w:color w:val="000000"/>
                <w:szCs w:val="21"/>
              </w:rPr>
            </w:pPr>
            <w:r>
              <w:rPr>
                <w:rFonts w:hint="eastAsia" w:ascii="宋体" w:hAnsi="宋体" w:cs="宋体"/>
                <w:bCs/>
                <w:color w:val="000000"/>
                <w:szCs w:val="21"/>
              </w:rPr>
              <w:t>3</w:t>
            </w:r>
          </w:p>
        </w:tc>
        <w:tc>
          <w:tcPr>
            <w:tcW w:w="1650" w:type="dxa"/>
            <w:vMerge w:val="continue"/>
            <w:tcBorders>
              <w:left w:val="single" w:color="000000" w:sz="4" w:space="0"/>
              <w:right w:val="single" w:color="000000" w:sz="4" w:space="0"/>
            </w:tcBorders>
            <w:tcMar>
              <w:top w:w="15" w:type="dxa"/>
              <w:left w:w="15" w:type="dxa"/>
              <w:right w:w="15" w:type="dxa"/>
            </w:tcMar>
            <w:vAlign w:val="center"/>
          </w:tcPr>
          <w:p w14:paraId="284C9D4C">
            <w:pPr>
              <w:adjustRightInd w:val="0"/>
              <w:snapToGrid w:val="0"/>
              <w:jc w:val="center"/>
              <w:rPr>
                <w:rFonts w:ascii="宋体" w:hAnsi="宋体" w:cs="宋体"/>
                <w:bCs/>
                <w:color w:val="000000"/>
                <w:kern w:val="0"/>
                <w:szCs w:val="21"/>
              </w:rPr>
            </w:pPr>
          </w:p>
        </w:tc>
        <w:tc>
          <w:tcPr>
            <w:tcW w:w="6005"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bottom"/>
          </w:tcPr>
          <w:p w14:paraId="52BFCBA6">
            <w:pPr>
              <w:pStyle w:val="7"/>
              <w:adjustRightInd w:val="0"/>
              <w:snapToGrid w:val="0"/>
              <w:spacing w:before="0" w:beforeAutospacing="0" w:after="0" w:afterAutospacing="0"/>
              <w:textAlignment w:val="bottom"/>
              <w:rPr>
                <w:bCs/>
                <w:color w:val="000000"/>
                <w:sz w:val="21"/>
                <w:szCs w:val="21"/>
              </w:rPr>
            </w:pPr>
            <w:r>
              <w:rPr>
                <w:rStyle w:val="12"/>
                <w:rFonts w:hint="eastAsia"/>
                <w:b w:val="0"/>
                <w:color w:val="000000"/>
                <w:sz w:val="21"/>
                <w:szCs w:val="21"/>
              </w:rPr>
              <w:t>开户许可证</w:t>
            </w:r>
          </w:p>
        </w:tc>
      </w:tr>
      <w:tr w14:paraId="1171B80D">
        <w:tblPrEx>
          <w:tblCellMar>
            <w:top w:w="0" w:type="dxa"/>
            <w:left w:w="0" w:type="dxa"/>
            <w:bottom w:w="0" w:type="dxa"/>
            <w:right w:w="0" w:type="dxa"/>
          </w:tblCellMar>
        </w:tblPrEx>
        <w:trPr>
          <w:trHeight w:val="249" w:hRule="atLeast"/>
        </w:trPr>
        <w:tc>
          <w:tcPr>
            <w:tcW w:w="766"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11A29120">
            <w:pPr>
              <w:widowControl/>
              <w:adjustRightInd w:val="0"/>
              <w:snapToGrid w:val="0"/>
              <w:jc w:val="center"/>
              <w:textAlignment w:val="bottom"/>
              <w:rPr>
                <w:rFonts w:ascii="宋体" w:hAnsi="宋体" w:cs="宋体"/>
                <w:bCs/>
                <w:color w:val="000000"/>
                <w:szCs w:val="21"/>
              </w:rPr>
            </w:pPr>
            <w:r>
              <w:rPr>
                <w:rFonts w:hint="eastAsia" w:ascii="宋体" w:hAnsi="宋体" w:cs="宋体"/>
                <w:bCs/>
                <w:color w:val="000000"/>
                <w:szCs w:val="21"/>
              </w:rPr>
              <w:t>4</w:t>
            </w:r>
          </w:p>
        </w:tc>
        <w:tc>
          <w:tcPr>
            <w:tcW w:w="1650" w:type="dxa"/>
            <w:vMerge w:val="continue"/>
            <w:tcBorders>
              <w:left w:val="single" w:color="000000" w:sz="4" w:space="0"/>
              <w:right w:val="single" w:color="000000" w:sz="4" w:space="0"/>
            </w:tcBorders>
            <w:tcMar>
              <w:top w:w="15" w:type="dxa"/>
              <w:left w:w="15" w:type="dxa"/>
              <w:right w:w="15" w:type="dxa"/>
            </w:tcMar>
            <w:vAlign w:val="center"/>
          </w:tcPr>
          <w:p w14:paraId="400539C0">
            <w:pPr>
              <w:adjustRightInd w:val="0"/>
              <w:snapToGrid w:val="0"/>
              <w:jc w:val="center"/>
              <w:rPr>
                <w:rFonts w:ascii="宋体" w:hAnsi="宋体" w:cs="宋体"/>
                <w:bCs/>
                <w:color w:val="000000"/>
                <w:kern w:val="0"/>
                <w:szCs w:val="21"/>
              </w:rPr>
            </w:pPr>
          </w:p>
        </w:tc>
        <w:tc>
          <w:tcPr>
            <w:tcW w:w="6005"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bottom"/>
          </w:tcPr>
          <w:p w14:paraId="5534BC58">
            <w:pPr>
              <w:pStyle w:val="7"/>
              <w:adjustRightInd w:val="0"/>
              <w:snapToGrid w:val="0"/>
              <w:spacing w:before="0" w:beforeAutospacing="0" w:after="0" w:afterAutospacing="0"/>
              <w:textAlignment w:val="bottom"/>
              <w:rPr>
                <w:bCs/>
                <w:color w:val="000000"/>
                <w:sz w:val="21"/>
                <w:szCs w:val="21"/>
              </w:rPr>
            </w:pPr>
            <w:r>
              <w:rPr>
                <w:rStyle w:val="12"/>
                <w:rFonts w:hint="eastAsia"/>
                <w:b w:val="0"/>
                <w:color w:val="000000"/>
                <w:sz w:val="21"/>
                <w:szCs w:val="21"/>
              </w:rPr>
              <w:t>组织机构代码证</w:t>
            </w:r>
          </w:p>
        </w:tc>
      </w:tr>
      <w:tr w14:paraId="4DB8B833">
        <w:tblPrEx>
          <w:tblCellMar>
            <w:top w:w="0" w:type="dxa"/>
            <w:left w:w="0" w:type="dxa"/>
            <w:bottom w:w="0" w:type="dxa"/>
            <w:right w:w="0" w:type="dxa"/>
          </w:tblCellMar>
        </w:tblPrEx>
        <w:trPr>
          <w:trHeight w:val="249" w:hRule="atLeast"/>
        </w:trPr>
        <w:tc>
          <w:tcPr>
            <w:tcW w:w="766"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42439149">
            <w:pPr>
              <w:widowControl/>
              <w:adjustRightInd w:val="0"/>
              <w:snapToGrid w:val="0"/>
              <w:jc w:val="center"/>
              <w:textAlignment w:val="bottom"/>
              <w:rPr>
                <w:rFonts w:ascii="宋体" w:hAnsi="宋体" w:cs="宋体"/>
                <w:bCs/>
                <w:color w:val="000000"/>
                <w:szCs w:val="21"/>
              </w:rPr>
            </w:pPr>
            <w:r>
              <w:rPr>
                <w:rFonts w:hint="eastAsia" w:ascii="宋体" w:hAnsi="宋体" w:cs="宋体"/>
                <w:bCs/>
                <w:color w:val="000000"/>
                <w:szCs w:val="21"/>
              </w:rPr>
              <w:t>5</w:t>
            </w:r>
          </w:p>
        </w:tc>
        <w:tc>
          <w:tcPr>
            <w:tcW w:w="1650" w:type="dxa"/>
            <w:vMerge w:val="continue"/>
            <w:tcBorders>
              <w:left w:val="single" w:color="000000" w:sz="4" w:space="0"/>
              <w:right w:val="single" w:color="000000" w:sz="4" w:space="0"/>
            </w:tcBorders>
            <w:tcMar>
              <w:top w:w="15" w:type="dxa"/>
              <w:left w:w="15" w:type="dxa"/>
              <w:right w:w="15" w:type="dxa"/>
            </w:tcMar>
            <w:vAlign w:val="center"/>
          </w:tcPr>
          <w:p w14:paraId="7A73CD21">
            <w:pPr>
              <w:adjustRightInd w:val="0"/>
              <w:snapToGrid w:val="0"/>
              <w:jc w:val="center"/>
              <w:rPr>
                <w:rFonts w:ascii="宋体" w:hAnsi="宋体" w:cs="宋体"/>
                <w:bCs/>
                <w:color w:val="000000"/>
                <w:kern w:val="0"/>
                <w:szCs w:val="21"/>
              </w:rPr>
            </w:pPr>
          </w:p>
        </w:tc>
        <w:tc>
          <w:tcPr>
            <w:tcW w:w="6005"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bottom"/>
          </w:tcPr>
          <w:p w14:paraId="6A3852BC">
            <w:pPr>
              <w:pStyle w:val="7"/>
              <w:adjustRightInd w:val="0"/>
              <w:snapToGrid w:val="0"/>
              <w:spacing w:before="0" w:beforeAutospacing="0" w:after="0" w:afterAutospacing="0"/>
              <w:textAlignment w:val="bottom"/>
              <w:rPr>
                <w:bCs/>
                <w:color w:val="000000"/>
                <w:sz w:val="21"/>
                <w:szCs w:val="21"/>
              </w:rPr>
            </w:pPr>
            <w:r>
              <w:rPr>
                <w:rStyle w:val="12"/>
                <w:rFonts w:hint="eastAsia"/>
                <w:b w:val="0"/>
                <w:color w:val="000000"/>
                <w:sz w:val="21"/>
                <w:szCs w:val="21"/>
              </w:rPr>
              <w:t>法人授权书</w:t>
            </w:r>
          </w:p>
        </w:tc>
      </w:tr>
      <w:tr w14:paraId="252FDCB9">
        <w:tblPrEx>
          <w:tblCellMar>
            <w:top w:w="0" w:type="dxa"/>
            <w:left w:w="0" w:type="dxa"/>
            <w:bottom w:w="0" w:type="dxa"/>
            <w:right w:w="0" w:type="dxa"/>
          </w:tblCellMar>
        </w:tblPrEx>
        <w:trPr>
          <w:trHeight w:val="249" w:hRule="atLeast"/>
        </w:trPr>
        <w:tc>
          <w:tcPr>
            <w:tcW w:w="766"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226F00E4">
            <w:pPr>
              <w:widowControl/>
              <w:adjustRightInd w:val="0"/>
              <w:snapToGrid w:val="0"/>
              <w:jc w:val="center"/>
              <w:textAlignment w:val="bottom"/>
              <w:rPr>
                <w:rFonts w:ascii="宋体" w:hAnsi="宋体" w:cs="宋体"/>
                <w:bCs/>
                <w:color w:val="000000"/>
                <w:szCs w:val="21"/>
              </w:rPr>
            </w:pPr>
            <w:r>
              <w:rPr>
                <w:rFonts w:hint="eastAsia" w:ascii="宋体" w:hAnsi="宋体" w:cs="宋体"/>
                <w:bCs/>
                <w:color w:val="000000"/>
                <w:szCs w:val="21"/>
              </w:rPr>
              <w:t>6</w:t>
            </w:r>
          </w:p>
        </w:tc>
        <w:tc>
          <w:tcPr>
            <w:tcW w:w="1650" w:type="dxa"/>
            <w:vMerge w:val="continue"/>
            <w:tcBorders>
              <w:left w:val="single" w:color="000000" w:sz="4" w:space="0"/>
              <w:right w:val="single" w:color="000000" w:sz="4" w:space="0"/>
            </w:tcBorders>
            <w:tcMar>
              <w:top w:w="15" w:type="dxa"/>
              <w:left w:w="15" w:type="dxa"/>
              <w:right w:w="15" w:type="dxa"/>
            </w:tcMar>
            <w:vAlign w:val="center"/>
          </w:tcPr>
          <w:p w14:paraId="4F9FB317">
            <w:pPr>
              <w:adjustRightInd w:val="0"/>
              <w:snapToGrid w:val="0"/>
              <w:jc w:val="center"/>
              <w:rPr>
                <w:rFonts w:ascii="宋体" w:hAnsi="宋体" w:cs="宋体"/>
                <w:bCs/>
                <w:color w:val="000000"/>
                <w:kern w:val="0"/>
                <w:szCs w:val="21"/>
              </w:rPr>
            </w:pPr>
          </w:p>
        </w:tc>
        <w:tc>
          <w:tcPr>
            <w:tcW w:w="6005"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bottom"/>
          </w:tcPr>
          <w:p w14:paraId="5057CCA0">
            <w:pPr>
              <w:pStyle w:val="7"/>
              <w:adjustRightInd w:val="0"/>
              <w:snapToGrid w:val="0"/>
              <w:spacing w:before="0" w:beforeAutospacing="0" w:after="0" w:afterAutospacing="0"/>
              <w:textAlignment w:val="bottom"/>
              <w:rPr>
                <w:bCs/>
                <w:color w:val="000000"/>
                <w:sz w:val="21"/>
                <w:szCs w:val="21"/>
              </w:rPr>
            </w:pPr>
            <w:r>
              <w:rPr>
                <w:rStyle w:val="12"/>
                <w:rFonts w:hint="eastAsia"/>
                <w:b w:val="0"/>
                <w:color w:val="000000"/>
                <w:sz w:val="21"/>
                <w:szCs w:val="21"/>
              </w:rPr>
              <w:t>法人身份证复印件</w:t>
            </w:r>
          </w:p>
        </w:tc>
      </w:tr>
      <w:tr w14:paraId="596C0D34">
        <w:tblPrEx>
          <w:tblCellMar>
            <w:top w:w="0" w:type="dxa"/>
            <w:left w:w="0" w:type="dxa"/>
            <w:bottom w:w="0" w:type="dxa"/>
            <w:right w:w="0" w:type="dxa"/>
          </w:tblCellMar>
        </w:tblPrEx>
        <w:trPr>
          <w:trHeight w:val="249" w:hRule="atLeast"/>
        </w:trPr>
        <w:tc>
          <w:tcPr>
            <w:tcW w:w="766"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59DC3C9E">
            <w:pPr>
              <w:widowControl/>
              <w:adjustRightInd w:val="0"/>
              <w:snapToGrid w:val="0"/>
              <w:jc w:val="center"/>
              <w:textAlignment w:val="bottom"/>
              <w:rPr>
                <w:rFonts w:ascii="宋体" w:hAnsi="宋体" w:cs="宋体"/>
                <w:bCs/>
                <w:color w:val="000000"/>
                <w:szCs w:val="21"/>
              </w:rPr>
            </w:pPr>
            <w:r>
              <w:rPr>
                <w:rFonts w:hint="eastAsia" w:ascii="宋体" w:hAnsi="宋体" w:cs="宋体"/>
                <w:bCs/>
                <w:color w:val="000000"/>
                <w:szCs w:val="21"/>
              </w:rPr>
              <w:t>7</w:t>
            </w:r>
          </w:p>
        </w:tc>
        <w:tc>
          <w:tcPr>
            <w:tcW w:w="1650" w:type="dxa"/>
            <w:vMerge w:val="continue"/>
            <w:tcBorders>
              <w:left w:val="single" w:color="000000" w:sz="4" w:space="0"/>
              <w:right w:val="single" w:color="000000" w:sz="4" w:space="0"/>
            </w:tcBorders>
            <w:tcMar>
              <w:top w:w="15" w:type="dxa"/>
              <w:left w:w="15" w:type="dxa"/>
              <w:right w:w="15" w:type="dxa"/>
            </w:tcMar>
            <w:vAlign w:val="center"/>
          </w:tcPr>
          <w:p w14:paraId="7A7C2B7C">
            <w:pPr>
              <w:adjustRightInd w:val="0"/>
              <w:snapToGrid w:val="0"/>
              <w:jc w:val="center"/>
              <w:rPr>
                <w:rFonts w:ascii="宋体" w:hAnsi="宋体" w:cs="宋体"/>
                <w:bCs/>
                <w:color w:val="000000"/>
                <w:kern w:val="0"/>
                <w:szCs w:val="21"/>
              </w:rPr>
            </w:pPr>
          </w:p>
        </w:tc>
        <w:tc>
          <w:tcPr>
            <w:tcW w:w="6005" w:type="dxa"/>
            <w:tcBorders>
              <w:top w:val="single" w:color="000000" w:sz="4" w:space="0"/>
              <w:left w:val="single" w:color="000000" w:sz="4" w:space="0"/>
              <w:bottom w:val="single" w:color="auto" w:sz="4" w:space="0"/>
              <w:right w:val="single" w:color="auto" w:sz="4" w:space="0"/>
            </w:tcBorders>
            <w:tcMar>
              <w:top w:w="15" w:type="dxa"/>
              <w:left w:w="15" w:type="dxa"/>
              <w:right w:w="15" w:type="dxa"/>
            </w:tcMar>
            <w:vAlign w:val="bottom"/>
          </w:tcPr>
          <w:p w14:paraId="301EDD4A">
            <w:pPr>
              <w:pStyle w:val="7"/>
              <w:adjustRightInd w:val="0"/>
              <w:snapToGrid w:val="0"/>
              <w:spacing w:before="0" w:beforeAutospacing="0" w:after="0" w:afterAutospacing="0"/>
              <w:textAlignment w:val="bottom"/>
              <w:rPr>
                <w:bCs/>
                <w:color w:val="000000"/>
                <w:sz w:val="21"/>
                <w:szCs w:val="21"/>
              </w:rPr>
            </w:pPr>
            <w:r>
              <w:rPr>
                <w:rStyle w:val="12"/>
                <w:rFonts w:hint="eastAsia"/>
                <w:b w:val="0"/>
                <w:color w:val="000000"/>
                <w:sz w:val="21"/>
                <w:szCs w:val="21"/>
              </w:rPr>
              <w:t>投标代表身份证复印件</w:t>
            </w:r>
          </w:p>
        </w:tc>
      </w:tr>
      <w:tr w14:paraId="665CE027">
        <w:tblPrEx>
          <w:tblCellMar>
            <w:top w:w="0" w:type="dxa"/>
            <w:left w:w="0" w:type="dxa"/>
            <w:bottom w:w="0" w:type="dxa"/>
            <w:right w:w="0" w:type="dxa"/>
          </w:tblCellMar>
        </w:tblPrEx>
        <w:trPr>
          <w:trHeight w:val="249" w:hRule="atLeast"/>
        </w:trPr>
        <w:tc>
          <w:tcPr>
            <w:tcW w:w="766"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03BC5674">
            <w:pPr>
              <w:widowControl/>
              <w:adjustRightInd w:val="0"/>
              <w:snapToGrid w:val="0"/>
              <w:jc w:val="center"/>
              <w:textAlignment w:val="bottom"/>
              <w:rPr>
                <w:rFonts w:ascii="宋体" w:hAnsi="宋体" w:cs="宋体"/>
                <w:bCs/>
                <w:color w:val="000000"/>
                <w:szCs w:val="21"/>
              </w:rPr>
            </w:pPr>
            <w:r>
              <w:rPr>
                <w:rFonts w:hint="eastAsia" w:ascii="宋体" w:hAnsi="宋体" w:cs="宋体"/>
                <w:bCs/>
                <w:color w:val="000000"/>
                <w:szCs w:val="21"/>
              </w:rPr>
              <w:t>8</w:t>
            </w:r>
          </w:p>
        </w:tc>
        <w:tc>
          <w:tcPr>
            <w:tcW w:w="165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14:paraId="7F716608">
            <w:pPr>
              <w:adjustRightInd w:val="0"/>
              <w:snapToGrid w:val="0"/>
              <w:jc w:val="center"/>
              <w:rPr>
                <w:rFonts w:ascii="宋体" w:hAnsi="宋体" w:cs="宋体"/>
                <w:bCs/>
                <w:color w:val="000000"/>
                <w:kern w:val="0"/>
                <w:szCs w:val="21"/>
              </w:rPr>
            </w:pPr>
          </w:p>
        </w:tc>
        <w:tc>
          <w:tcPr>
            <w:tcW w:w="6005" w:type="dxa"/>
            <w:tcBorders>
              <w:top w:val="single" w:color="000000" w:sz="4" w:space="0"/>
              <w:left w:val="single" w:color="000000" w:sz="4" w:space="0"/>
              <w:bottom w:val="single" w:color="auto" w:sz="4" w:space="0"/>
              <w:right w:val="single" w:color="auto" w:sz="4" w:space="0"/>
            </w:tcBorders>
            <w:tcMar>
              <w:top w:w="15" w:type="dxa"/>
              <w:left w:w="15" w:type="dxa"/>
              <w:right w:w="15" w:type="dxa"/>
            </w:tcMar>
            <w:vAlign w:val="bottom"/>
          </w:tcPr>
          <w:p w14:paraId="21144BAF">
            <w:pPr>
              <w:pStyle w:val="7"/>
              <w:adjustRightInd w:val="0"/>
              <w:snapToGrid w:val="0"/>
              <w:spacing w:before="0" w:beforeAutospacing="0" w:after="0" w:afterAutospacing="0"/>
              <w:textAlignment w:val="bottom"/>
              <w:rPr>
                <w:rStyle w:val="12"/>
                <w:rFonts w:hint="eastAsia"/>
                <w:b w:val="0"/>
                <w:color w:val="000000"/>
                <w:sz w:val="21"/>
                <w:szCs w:val="21"/>
              </w:rPr>
            </w:pPr>
            <w:r>
              <w:rPr>
                <w:rFonts w:hint="eastAsia" w:cs="华文仿宋" w:asciiTheme="minorEastAsia" w:hAnsiTheme="minorEastAsia" w:eastAsiaTheme="minorEastAsia"/>
              </w:rPr>
              <w:t>生产企业出具的投标产品代理授权书（原件）</w:t>
            </w:r>
          </w:p>
        </w:tc>
      </w:tr>
      <w:tr w14:paraId="3A0CB5D8">
        <w:tblPrEx>
          <w:tblCellMar>
            <w:top w:w="0" w:type="dxa"/>
            <w:left w:w="0" w:type="dxa"/>
            <w:bottom w:w="0" w:type="dxa"/>
            <w:right w:w="0" w:type="dxa"/>
          </w:tblCellMar>
        </w:tblPrEx>
        <w:trPr>
          <w:trHeight w:val="265" w:hRule="atLeast"/>
        </w:trPr>
        <w:tc>
          <w:tcPr>
            <w:tcW w:w="766"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458036A1">
            <w:pPr>
              <w:widowControl/>
              <w:adjustRightInd w:val="0"/>
              <w:snapToGrid w:val="0"/>
              <w:jc w:val="center"/>
              <w:textAlignment w:val="bottom"/>
              <w:rPr>
                <w:rFonts w:ascii="宋体" w:hAnsi="宋体" w:cs="宋体"/>
                <w:bCs/>
                <w:color w:val="000000"/>
                <w:szCs w:val="21"/>
              </w:rPr>
            </w:pPr>
            <w:r>
              <w:rPr>
                <w:rFonts w:hint="eastAsia" w:ascii="宋体" w:hAnsi="宋体" w:cs="宋体"/>
                <w:bCs/>
                <w:color w:val="000000"/>
                <w:szCs w:val="21"/>
              </w:rPr>
              <w:t>9</w:t>
            </w:r>
          </w:p>
        </w:tc>
        <w:tc>
          <w:tcPr>
            <w:tcW w:w="7655" w:type="dxa"/>
            <w:gridSpan w:val="2"/>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bottom"/>
          </w:tcPr>
          <w:p w14:paraId="51213789">
            <w:pPr>
              <w:pStyle w:val="7"/>
              <w:adjustRightInd w:val="0"/>
              <w:snapToGrid w:val="0"/>
              <w:spacing w:before="0" w:beforeAutospacing="0" w:after="0" w:afterAutospacing="0"/>
              <w:textAlignment w:val="bottom"/>
              <w:rPr>
                <w:bCs/>
                <w:color w:val="000000"/>
                <w:sz w:val="21"/>
                <w:szCs w:val="21"/>
              </w:rPr>
            </w:pPr>
            <w:r>
              <w:rPr>
                <w:rStyle w:val="12"/>
                <w:rFonts w:hint="eastAsia"/>
                <w:b w:val="0"/>
                <w:color w:val="000000"/>
                <w:sz w:val="21"/>
                <w:szCs w:val="21"/>
              </w:rPr>
              <w:t>售后服务承诺书</w:t>
            </w:r>
          </w:p>
        </w:tc>
      </w:tr>
      <w:tr w14:paraId="13CEEFC9">
        <w:tblPrEx>
          <w:tblCellMar>
            <w:top w:w="0" w:type="dxa"/>
            <w:left w:w="0" w:type="dxa"/>
            <w:bottom w:w="0" w:type="dxa"/>
            <w:right w:w="0" w:type="dxa"/>
          </w:tblCellMar>
        </w:tblPrEx>
        <w:trPr>
          <w:trHeight w:val="249" w:hRule="atLeast"/>
        </w:trPr>
        <w:tc>
          <w:tcPr>
            <w:tcW w:w="766"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24A2F9C7">
            <w:pPr>
              <w:widowControl/>
              <w:adjustRightInd w:val="0"/>
              <w:snapToGrid w:val="0"/>
              <w:jc w:val="center"/>
              <w:textAlignment w:val="bottom"/>
              <w:rPr>
                <w:rFonts w:ascii="宋体" w:hAnsi="宋体" w:cs="宋体"/>
                <w:bCs/>
                <w:color w:val="000000"/>
                <w:szCs w:val="21"/>
              </w:rPr>
            </w:pPr>
            <w:r>
              <w:rPr>
                <w:rFonts w:hint="eastAsia" w:ascii="宋体" w:hAnsi="宋体" w:cs="宋体"/>
                <w:bCs/>
                <w:color w:val="000000"/>
                <w:szCs w:val="21"/>
              </w:rPr>
              <w:t>10</w:t>
            </w:r>
          </w:p>
        </w:tc>
        <w:tc>
          <w:tcPr>
            <w:tcW w:w="7655" w:type="dxa"/>
            <w:gridSpan w:val="2"/>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bottom"/>
          </w:tcPr>
          <w:p w14:paraId="57BF4F67">
            <w:pPr>
              <w:pStyle w:val="7"/>
              <w:adjustRightInd w:val="0"/>
              <w:snapToGrid w:val="0"/>
              <w:spacing w:before="0" w:beforeAutospacing="0" w:after="0" w:afterAutospacing="0"/>
              <w:textAlignment w:val="bottom"/>
              <w:rPr>
                <w:bCs/>
                <w:color w:val="000000"/>
                <w:sz w:val="21"/>
                <w:szCs w:val="21"/>
              </w:rPr>
            </w:pPr>
            <w:r>
              <w:rPr>
                <w:rStyle w:val="12"/>
                <w:rFonts w:hint="eastAsia"/>
                <w:b w:val="0"/>
                <w:color w:val="000000"/>
                <w:sz w:val="21"/>
                <w:szCs w:val="21"/>
              </w:rPr>
              <w:t>质量保证承诺书</w:t>
            </w:r>
          </w:p>
        </w:tc>
      </w:tr>
      <w:tr w14:paraId="23A46F16">
        <w:tblPrEx>
          <w:tblCellMar>
            <w:top w:w="0" w:type="dxa"/>
            <w:left w:w="0" w:type="dxa"/>
            <w:bottom w:w="0" w:type="dxa"/>
            <w:right w:w="0" w:type="dxa"/>
          </w:tblCellMar>
        </w:tblPrEx>
        <w:trPr>
          <w:trHeight w:val="249" w:hRule="atLeast"/>
        </w:trPr>
        <w:tc>
          <w:tcPr>
            <w:tcW w:w="766"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36E72304">
            <w:pPr>
              <w:widowControl/>
              <w:adjustRightInd w:val="0"/>
              <w:snapToGrid w:val="0"/>
              <w:jc w:val="center"/>
              <w:textAlignment w:val="bottom"/>
              <w:rPr>
                <w:rFonts w:ascii="宋体" w:hAnsi="宋体" w:cs="宋体"/>
                <w:bCs/>
                <w:color w:val="000000"/>
                <w:szCs w:val="21"/>
              </w:rPr>
            </w:pPr>
            <w:r>
              <w:rPr>
                <w:rFonts w:hint="eastAsia" w:ascii="宋体" w:hAnsi="宋体" w:cs="宋体"/>
                <w:bCs/>
                <w:color w:val="000000"/>
                <w:szCs w:val="21"/>
              </w:rPr>
              <w:t>11</w:t>
            </w:r>
          </w:p>
        </w:tc>
        <w:tc>
          <w:tcPr>
            <w:tcW w:w="7655" w:type="dxa"/>
            <w:gridSpan w:val="2"/>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bottom"/>
          </w:tcPr>
          <w:p w14:paraId="6E965032">
            <w:pPr>
              <w:pStyle w:val="7"/>
              <w:adjustRightInd w:val="0"/>
              <w:snapToGrid w:val="0"/>
              <w:spacing w:before="0" w:beforeAutospacing="0" w:after="0" w:afterAutospacing="0"/>
              <w:textAlignment w:val="bottom"/>
              <w:rPr>
                <w:bCs/>
                <w:color w:val="000000"/>
                <w:sz w:val="21"/>
                <w:szCs w:val="21"/>
              </w:rPr>
            </w:pPr>
            <w:r>
              <w:rPr>
                <w:rStyle w:val="12"/>
                <w:rFonts w:hint="eastAsia"/>
                <w:b w:val="0"/>
                <w:color w:val="000000"/>
                <w:sz w:val="21"/>
                <w:szCs w:val="21"/>
              </w:rPr>
              <w:t>投标报价明细</w:t>
            </w:r>
          </w:p>
        </w:tc>
      </w:tr>
      <w:tr w14:paraId="4BE50E9B">
        <w:tblPrEx>
          <w:tblCellMar>
            <w:top w:w="0" w:type="dxa"/>
            <w:left w:w="0" w:type="dxa"/>
            <w:bottom w:w="0" w:type="dxa"/>
            <w:right w:w="0" w:type="dxa"/>
          </w:tblCellMar>
        </w:tblPrEx>
        <w:trPr>
          <w:trHeight w:val="249" w:hRule="atLeast"/>
        </w:trPr>
        <w:tc>
          <w:tcPr>
            <w:tcW w:w="766"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64CFD4B1">
            <w:pPr>
              <w:widowControl/>
              <w:adjustRightInd w:val="0"/>
              <w:snapToGrid w:val="0"/>
              <w:jc w:val="center"/>
              <w:textAlignment w:val="bottom"/>
              <w:rPr>
                <w:rFonts w:hint="default" w:ascii="宋体" w:hAnsi="宋体" w:cs="宋体"/>
                <w:bCs/>
                <w:color w:val="auto"/>
                <w:szCs w:val="21"/>
                <w:lang w:val="en-US" w:eastAsia="zh-CN"/>
              </w:rPr>
            </w:pPr>
            <w:r>
              <w:rPr>
                <w:rFonts w:hint="eastAsia" w:ascii="宋体" w:hAnsi="宋体" w:cs="宋体"/>
                <w:bCs/>
                <w:color w:val="auto"/>
                <w:szCs w:val="21"/>
                <w:lang w:val="en-US" w:eastAsia="zh-CN"/>
              </w:rPr>
              <w:t>12</w:t>
            </w:r>
          </w:p>
        </w:tc>
        <w:tc>
          <w:tcPr>
            <w:tcW w:w="7655" w:type="dxa"/>
            <w:gridSpan w:val="2"/>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bottom"/>
          </w:tcPr>
          <w:p w14:paraId="67CEE61E">
            <w:pPr>
              <w:widowControl/>
              <w:adjustRightInd w:val="0"/>
              <w:snapToGrid w:val="0"/>
              <w:jc w:val="left"/>
              <w:textAlignment w:val="bottom"/>
              <w:rPr>
                <w:rFonts w:hint="eastAsia" w:ascii="宋体" w:hAnsi="宋体" w:cs="宋体"/>
                <w:bCs/>
                <w:color w:val="auto"/>
                <w:szCs w:val="21"/>
                <w:lang w:eastAsia="zh-CN"/>
              </w:rPr>
            </w:pPr>
            <w:r>
              <w:rPr>
                <w:rFonts w:hint="eastAsia" w:ascii="宋体" w:hAnsi="宋体" w:cs="宋体"/>
                <w:bCs/>
                <w:color w:val="auto"/>
                <w:szCs w:val="21"/>
                <w:lang w:eastAsia="zh-CN"/>
              </w:rPr>
              <w:t>佐证资料</w:t>
            </w:r>
          </w:p>
        </w:tc>
      </w:tr>
    </w:tbl>
    <w:p w14:paraId="380868DA">
      <w:pPr>
        <w:snapToGrid w:val="0"/>
        <w:spacing w:line="360" w:lineRule="auto"/>
        <w:jc w:val="left"/>
        <w:rPr>
          <w:rFonts w:asciiTheme="minorEastAsia" w:hAnsiTheme="minorEastAsia" w:eastAsiaTheme="minorEastAsia"/>
          <w:b/>
          <w:bCs/>
          <w:sz w:val="24"/>
        </w:rPr>
      </w:pPr>
      <w:r>
        <w:rPr>
          <w:rFonts w:hint="eastAsia" w:asciiTheme="minorEastAsia" w:hAnsiTheme="minorEastAsia" w:eastAsiaTheme="minorEastAsia"/>
          <w:b/>
          <w:bCs/>
          <w:sz w:val="24"/>
        </w:rPr>
        <w:t>十一、投标文件的递交</w:t>
      </w:r>
    </w:p>
    <w:p w14:paraId="54F95D70">
      <w:pPr>
        <w:snapToGrid w:val="0"/>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1、每个投标人递交1个投标文件密封袋。</w:t>
      </w:r>
    </w:p>
    <w:p w14:paraId="02C34FF0">
      <w:pPr>
        <w:snapToGrid w:val="0"/>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2、投标人将投标文件现场递交给招标办。</w:t>
      </w:r>
    </w:p>
    <w:p w14:paraId="7D5BED4D">
      <w:pPr>
        <w:snapToGrid w:val="0"/>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3、投标文件有下列情况之一者将视为无效：</w:t>
      </w:r>
    </w:p>
    <w:p w14:paraId="1D6AA542">
      <w:pPr>
        <w:snapToGrid w:val="0"/>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（1）投标文件未密封和未按规定加盖投标人公章的。</w:t>
      </w:r>
    </w:p>
    <w:p w14:paraId="6C1ADEFF">
      <w:pPr>
        <w:snapToGrid w:val="0"/>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（2）未按规定要求编制投标文件或产品目录等内容不全、字迹模糊不清、影响评标的。</w:t>
      </w:r>
    </w:p>
    <w:p w14:paraId="52E17F21">
      <w:pPr>
        <w:snapToGrid w:val="0"/>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（3）超过截止时间未送达投标文件的。</w:t>
      </w:r>
    </w:p>
    <w:p w14:paraId="2715FEDF">
      <w:pPr>
        <w:snapToGrid w:val="0"/>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（4）违反招投标法律法规规定的。</w:t>
      </w:r>
    </w:p>
    <w:p w14:paraId="20F4F66A">
      <w:pPr>
        <w:snapToGrid w:val="0"/>
        <w:spacing w:line="360" w:lineRule="auto"/>
        <w:jc w:val="left"/>
        <w:rPr>
          <w:rFonts w:cs="仿宋" w:asciiTheme="minorEastAsia" w:hAnsiTheme="minorEastAsia" w:eastAsiaTheme="minorEastAsia"/>
          <w:sz w:val="24"/>
        </w:rPr>
      </w:pPr>
      <w:r>
        <w:rPr>
          <w:rFonts w:hint="eastAsia" w:asciiTheme="minorEastAsia" w:hAnsiTheme="minorEastAsia" w:eastAsiaTheme="minorEastAsia"/>
          <w:sz w:val="24"/>
        </w:rPr>
        <w:t>（5）未响应招标文件内容。</w:t>
      </w:r>
    </w:p>
    <w:p w14:paraId="12C4A7AC">
      <w:pPr>
        <w:pStyle w:val="7"/>
        <w:spacing w:before="0" w:beforeAutospacing="0" w:after="0" w:afterAutospacing="0" w:line="450" w:lineRule="atLeast"/>
        <w:rPr>
          <w:rFonts w:asciiTheme="minorEastAsia" w:hAnsiTheme="minorEastAsia" w:eastAsiaTheme="minorEastAsia"/>
          <w:b/>
          <w:bCs/>
          <w:color w:val="000000" w:themeColor="text1"/>
          <w14:textFill>
            <w14:solidFill>
              <w14:schemeClr w14:val="tx1"/>
            </w14:solidFill>
          </w14:textFill>
        </w:rPr>
      </w:pPr>
      <w:r>
        <w:rPr>
          <w:rFonts w:hint="eastAsia" w:asciiTheme="minorEastAsia" w:hAnsiTheme="minorEastAsia" w:eastAsiaTheme="minorEastAsia"/>
          <w:b/>
          <w:bCs/>
          <w:color w:val="000000" w:themeColor="text1"/>
          <w14:textFill>
            <w14:solidFill>
              <w14:schemeClr w14:val="tx1"/>
            </w14:solidFill>
          </w14:textFill>
        </w:rPr>
        <w:t>十二、谈判与评标</w:t>
      </w:r>
    </w:p>
    <w:p w14:paraId="6901E574">
      <w:pPr>
        <w:snapToGrid w:val="0"/>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1、开标时间：</w:t>
      </w:r>
      <w:r>
        <w:rPr>
          <w:rFonts w:hint="eastAsia" w:asciiTheme="minorEastAsia" w:hAnsiTheme="minorEastAsia" w:eastAsiaTheme="minorEastAsia"/>
          <w:sz w:val="24"/>
          <w:lang w:val="en-US" w:eastAsia="zh-CN"/>
        </w:rPr>
        <w:t>2026</w:t>
      </w:r>
      <w:r>
        <w:rPr>
          <w:rFonts w:hint="eastAsia" w:asciiTheme="minorEastAsia" w:hAnsiTheme="minorEastAsia" w:eastAsiaTheme="minorEastAsia"/>
          <w:sz w:val="24"/>
        </w:rPr>
        <w:t>年</w:t>
      </w:r>
      <w:r>
        <w:rPr>
          <w:rFonts w:hint="eastAsia" w:asciiTheme="minorEastAsia" w:hAnsiTheme="minorEastAsia" w:eastAsiaTheme="minorEastAsia"/>
          <w:sz w:val="24"/>
          <w:lang w:val="en-US" w:eastAsia="zh-CN"/>
        </w:rPr>
        <w:t>6</w:t>
      </w:r>
      <w:r>
        <w:rPr>
          <w:rFonts w:hint="eastAsia" w:asciiTheme="minorEastAsia" w:hAnsiTheme="minorEastAsia" w:eastAsiaTheme="minorEastAsia"/>
          <w:sz w:val="24"/>
        </w:rPr>
        <w:t>月</w:t>
      </w:r>
      <w:r>
        <w:rPr>
          <w:rFonts w:hint="eastAsia" w:asciiTheme="minorEastAsia" w:hAnsiTheme="minorEastAsia" w:eastAsiaTheme="minorEastAsia"/>
          <w:sz w:val="24"/>
          <w:lang w:val="en-US" w:eastAsia="zh-CN"/>
        </w:rPr>
        <w:t>24</w:t>
      </w:r>
      <w:r>
        <w:rPr>
          <w:rFonts w:hint="eastAsia" w:asciiTheme="minorEastAsia" w:hAnsiTheme="minorEastAsia" w:eastAsiaTheme="minorEastAsia"/>
          <w:sz w:val="24"/>
        </w:rPr>
        <w:t>日</w:t>
      </w:r>
      <w:r>
        <w:rPr>
          <w:rFonts w:hint="eastAsia" w:asciiTheme="minorEastAsia" w:hAnsiTheme="minorEastAsia" w:eastAsiaTheme="minorEastAsia"/>
          <w:sz w:val="24"/>
          <w:lang w:val="en-US" w:eastAsia="zh-CN"/>
        </w:rPr>
        <w:t>14</w:t>
      </w:r>
      <w:r>
        <w:rPr>
          <w:rFonts w:hint="eastAsia" w:asciiTheme="minorEastAsia" w:hAnsiTheme="minorEastAsia" w:eastAsiaTheme="minorEastAsia"/>
          <w:sz w:val="24"/>
        </w:rPr>
        <w:t>时(如有变化另行通知)</w:t>
      </w:r>
    </w:p>
    <w:p w14:paraId="5ABBF4C8">
      <w:pPr>
        <w:snapToGrid w:val="0"/>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2、开标地点：</w:t>
      </w:r>
      <w:r>
        <w:rPr>
          <w:rFonts w:hint="eastAsia" w:asciiTheme="minorEastAsia" w:hAnsiTheme="minorEastAsia"/>
          <w:sz w:val="24"/>
        </w:rPr>
        <w:t>大庆市第五医院二部机关楼二楼会议室</w:t>
      </w:r>
    </w:p>
    <w:p w14:paraId="0BBF8D3D">
      <w:pPr>
        <w:snapToGrid w:val="0"/>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3、开标会议由招标人组织并主持，投标人代表应携带法定代表人资格证明书原件和身份证件原件，非法定代表人参会应携带授权委托书原件和被授权人身份证件原件；在规定的开标时间到达会场，未按时参加开标会议的将视为自动弃权。</w:t>
      </w:r>
    </w:p>
    <w:p w14:paraId="3F1E18FD">
      <w:pPr>
        <w:snapToGrid w:val="0"/>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4、采购小组有权对投标文件提出质疑，并请投标人给予解释；转入评标阶段时，所有投标人应回避等候定标结果。</w:t>
      </w:r>
    </w:p>
    <w:p w14:paraId="6B887C30">
      <w:pPr>
        <w:pStyle w:val="7"/>
        <w:spacing w:before="0" w:beforeAutospacing="0" w:after="0" w:afterAutospacing="0" w:line="450" w:lineRule="atLeast"/>
        <w:rPr>
          <w:rFonts w:asciiTheme="minorEastAsia" w:hAnsiTheme="minorEastAsia" w:eastAsiaTheme="minorEastAsia"/>
          <w:b/>
          <w:bCs/>
        </w:rPr>
      </w:pPr>
      <w:r>
        <w:rPr>
          <w:rFonts w:hint="eastAsia" w:asciiTheme="minorEastAsia" w:hAnsiTheme="minorEastAsia" w:eastAsiaTheme="minorEastAsia"/>
          <w:b/>
          <w:bCs/>
        </w:rPr>
        <w:t>十三、评标原则</w:t>
      </w:r>
      <w:bookmarkStart w:id="0" w:name="_GoBack"/>
      <w:bookmarkEnd w:id="0"/>
    </w:p>
    <w:p w14:paraId="3A93681A">
      <w:pPr>
        <w:pStyle w:val="16"/>
        <w:spacing w:beforeAutospacing="0" w:afterAutospacing="0" w:line="450" w:lineRule="atLeast"/>
        <w:rPr>
          <w:rFonts w:asciiTheme="minorEastAsia" w:hAnsiTheme="minorEastAsia" w:eastAsiaTheme="minorEastAsia"/>
        </w:rPr>
      </w:pPr>
      <w:r>
        <w:rPr>
          <w:rFonts w:hint="eastAsia" w:asciiTheme="minorEastAsia" w:hAnsiTheme="minorEastAsia" w:eastAsiaTheme="minorEastAsia"/>
        </w:rPr>
        <w:t>1、</w:t>
      </w:r>
      <w:r>
        <w:rPr>
          <w:rFonts w:hint="eastAsia"/>
        </w:rPr>
        <w:t>签署的投标文件必须符合本招标文件的各项要求</w:t>
      </w:r>
      <w:r>
        <w:rPr>
          <w:rFonts w:hint="eastAsia" w:asciiTheme="minorEastAsia" w:hAnsiTheme="minorEastAsia" w:eastAsiaTheme="minorEastAsia"/>
        </w:rPr>
        <w:t>。</w:t>
      </w:r>
    </w:p>
    <w:p w14:paraId="3AA1DD3B">
      <w:pPr>
        <w:pStyle w:val="16"/>
        <w:spacing w:beforeAutospacing="0" w:afterAutospacing="0" w:line="450" w:lineRule="atLeast"/>
      </w:pPr>
      <w:r>
        <w:rPr>
          <w:rFonts w:hint="eastAsia"/>
        </w:rPr>
        <w:t>2、能提供最合理的投标报价。</w:t>
      </w:r>
    </w:p>
    <w:p w14:paraId="1F29C605">
      <w:pPr>
        <w:pStyle w:val="16"/>
        <w:spacing w:beforeAutospacing="0" w:afterAutospacing="0" w:line="450" w:lineRule="atLeast"/>
        <w:rPr>
          <w:rFonts w:asciiTheme="minorEastAsia" w:hAnsiTheme="minorEastAsia" w:eastAsiaTheme="minorEastAsia"/>
        </w:rPr>
      </w:pPr>
      <w:r>
        <w:rPr>
          <w:rFonts w:hint="eastAsia"/>
        </w:rPr>
        <w:t>3、服务承诺及具体服务保证措施。</w:t>
      </w:r>
    </w:p>
    <w:p w14:paraId="05765816">
      <w:pPr>
        <w:pStyle w:val="7"/>
        <w:spacing w:before="0" w:beforeAutospacing="0" w:after="0" w:afterAutospacing="0" w:line="450" w:lineRule="atLeast"/>
        <w:rPr>
          <w:rFonts w:asciiTheme="minorEastAsia" w:hAnsiTheme="minorEastAsia" w:eastAsiaTheme="minorEastAsia"/>
        </w:rPr>
      </w:pPr>
      <w:r>
        <w:rPr>
          <w:rFonts w:hint="eastAsia" w:asciiTheme="minorEastAsia" w:hAnsiTheme="minorEastAsia" w:eastAsiaTheme="minorEastAsia"/>
        </w:rPr>
        <w:t>4、质量承诺及具体质量保证措施。</w:t>
      </w:r>
    </w:p>
    <w:p w14:paraId="539BCD23">
      <w:pPr>
        <w:pStyle w:val="7"/>
        <w:spacing w:before="0" w:beforeAutospacing="0" w:after="0" w:afterAutospacing="0" w:line="450" w:lineRule="atLeast"/>
        <w:rPr>
          <w:rFonts w:asciiTheme="minorEastAsia" w:hAnsiTheme="minorEastAsia" w:eastAsiaTheme="minorEastAsia"/>
        </w:rPr>
      </w:pPr>
      <w:r>
        <w:rPr>
          <w:rFonts w:hint="eastAsia" w:asciiTheme="minorEastAsia" w:hAnsiTheme="minorEastAsia" w:eastAsiaTheme="minorEastAsia"/>
        </w:rPr>
        <w:t>5、</w:t>
      </w:r>
      <w:r>
        <w:rPr>
          <w:rFonts w:hint="eastAsia"/>
        </w:rPr>
        <w:t>投标报价最低者推荐为中标供应商</w:t>
      </w:r>
      <w:r>
        <w:rPr>
          <w:rFonts w:hint="eastAsia" w:asciiTheme="minorEastAsia" w:hAnsiTheme="minorEastAsia" w:eastAsiaTheme="minorEastAsia"/>
        </w:rPr>
        <w:t>。</w:t>
      </w:r>
    </w:p>
    <w:p w14:paraId="5483AF4B">
      <w:pPr>
        <w:pStyle w:val="7"/>
        <w:spacing w:before="0" w:beforeAutospacing="0" w:after="0" w:afterAutospacing="0" w:line="450" w:lineRule="atLeast"/>
        <w:rPr>
          <w:rFonts w:asciiTheme="minorEastAsia" w:hAnsiTheme="minorEastAsia" w:eastAsiaTheme="minorEastAsia"/>
          <w:b/>
          <w:bCs/>
        </w:rPr>
      </w:pPr>
      <w:r>
        <w:rPr>
          <w:rFonts w:hint="eastAsia" w:asciiTheme="minorEastAsia" w:hAnsiTheme="minorEastAsia" w:eastAsiaTheme="minorEastAsia"/>
          <w:b/>
          <w:bCs/>
        </w:rPr>
        <w:t>十四、质疑答复</w:t>
      </w:r>
    </w:p>
    <w:p w14:paraId="3ED9B31E">
      <w:pPr>
        <w:pStyle w:val="7"/>
        <w:spacing w:before="0" w:beforeAutospacing="0" w:after="0" w:afterAutospacing="0" w:line="450" w:lineRule="atLeast"/>
        <w:rPr>
          <w:rFonts w:asciiTheme="minorEastAsia" w:hAnsiTheme="minorEastAsia" w:eastAsiaTheme="minorEastAsia"/>
        </w:rPr>
      </w:pPr>
      <w:r>
        <w:rPr>
          <w:rFonts w:hint="eastAsia" w:asciiTheme="minorEastAsia" w:hAnsiTheme="minorEastAsia" w:eastAsiaTheme="minorEastAsia"/>
        </w:rPr>
        <w:t>1、投标方可在现场提出质疑问题。</w:t>
      </w:r>
    </w:p>
    <w:p w14:paraId="3E20B4A6">
      <w:pPr>
        <w:pStyle w:val="7"/>
        <w:spacing w:before="0" w:beforeAutospacing="0" w:after="0" w:afterAutospacing="0" w:line="450" w:lineRule="atLeast"/>
        <w:rPr>
          <w:rFonts w:asciiTheme="minorEastAsia" w:hAnsiTheme="minorEastAsia" w:eastAsiaTheme="minorEastAsia"/>
        </w:rPr>
      </w:pPr>
      <w:r>
        <w:rPr>
          <w:rFonts w:hint="eastAsia" w:asciiTheme="minorEastAsia" w:hAnsiTheme="minorEastAsia" w:eastAsiaTheme="minorEastAsia"/>
        </w:rPr>
        <w:t>2、技术方面问题由评委答复。</w:t>
      </w:r>
    </w:p>
    <w:p w14:paraId="093BDC03">
      <w:pPr>
        <w:pStyle w:val="7"/>
        <w:spacing w:before="0" w:beforeAutospacing="0" w:after="0" w:afterAutospacing="0" w:line="450" w:lineRule="atLeast"/>
        <w:rPr>
          <w:rFonts w:asciiTheme="minorEastAsia" w:hAnsiTheme="minorEastAsia" w:eastAsiaTheme="minorEastAsia"/>
        </w:rPr>
      </w:pPr>
      <w:r>
        <w:rPr>
          <w:rFonts w:hint="eastAsia" w:asciiTheme="minorEastAsia" w:hAnsiTheme="minorEastAsia" w:eastAsiaTheme="minorEastAsia"/>
        </w:rPr>
        <w:t>3、公平性问题由纪检答复。</w:t>
      </w:r>
    </w:p>
    <w:p w14:paraId="4C922308">
      <w:pPr>
        <w:pStyle w:val="7"/>
        <w:spacing w:before="0" w:beforeAutospacing="0" w:after="0" w:afterAutospacing="0" w:line="450" w:lineRule="atLeast"/>
        <w:rPr>
          <w:rFonts w:asciiTheme="minorEastAsia" w:hAnsiTheme="minorEastAsia" w:eastAsiaTheme="minorEastAsia"/>
        </w:rPr>
      </w:pPr>
      <w:r>
        <w:rPr>
          <w:rFonts w:hint="eastAsia" w:asciiTheme="minorEastAsia" w:hAnsiTheme="minorEastAsia" w:eastAsiaTheme="minorEastAsia"/>
        </w:rPr>
        <w:t>4、不允许投标方查看院方任何资料。</w:t>
      </w:r>
    </w:p>
    <w:p w14:paraId="5FDE1243">
      <w:pPr>
        <w:pStyle w:val="7"/>
        <w:spacing w:before="0" w:beforeAutospacing="0" w:after="0" w:afterAutospacing="0" w:line="450" w:lineRule="atLeast"/>
        <w:rPr>
          <w:rFonts w:asciiTheme="minorEastAsia" w:hAnsiTheme="minorEastAsia" w:eastAsiaTheme="minorEastAsia"/>
          <w:b/>
          <w:bCs/>
          <w:color w:val="000000" w:themeColor="text1"/>
          <w14:textFill>
            <w14:solidFill>
              <w14:schemeClr w14:val="tx1"/>
            </w14:solidFill>
          </w14:textFill>
        </w:rPr>
      </w:pPr>
      <w:r>
        <w:rPr>
          <w:rFonts w:hint="eastAsia" w:asciiTheme="minorEastAsia" w:hAnsiTheme="minorEastAsia" w:eastAsiaTheme="minorEastAsia"/>
          <w:b/>
          <w:bCs/>
          <w:color w:val="000000" w:themeColor="text1"/>
          <w14:textFill>
            <w14:solidFill>
              <w14:schemeClr w14:val="tx1"/>
            </w14:solidFill>
          </w14:textFill>
        </w:rPr>
        <w:t>十五、违约责任</w:t>
      </w:r>
    </w:p>
    <w:p w14:paraId="19152462">
      <w:pPr>
        <w:pStyle w:val="16"/>
        <w:spacing w:beforeAutospacing="0" w:afterAutospacing="0" w:line="450" w:lineRule="atLeast"/>
        <w:rPr>
          <w:bCs/>
          <w:color w:val="000000"/>
        </w:rPr>
      </w:pPr>
      <w:r>
        <w:rPr>
          <w:rFonts w:hint="eastAsia"/>
          <w:bCs/>
          <w:color w:val="000000"/>
        </w:rPr>
        <w:t>1、</w:t>
      </w:r>
      <w:r>
        <w:rPr>
          <w:rFonts w:hint="eastAsia"/>
          <w:color w:val="000000"/>
        </w:rPr>
        <w:t>合作方在价格、质量、数量、服务等方面出现违约行为，医院有权终止合同并追究责任。并承担由于服务质量问题而产生的一切费用。</w:t>
      </w:r>
    </w:p>
    <w:p w14:paraId="0437AF10">
      <w:pPr>
        <w:pStyle w:val="16"/>
        <w:spacing w:beforeAutospacing="0" w:afterAutospacing="0" w:line="450" w:lineRule="atLeast"/>
        <w:rPr>
          <w:color w:val="000000"/>
        </w:rPr>
      </w:pPr>
      <w:r>
        <w:rPr>
          <w:rFonts w:hint="eastAsia"/>
          <w:color w:val="000000"/>
        </w:rPr>
        <w:t>2、</w:t>
      </w:r>
      <w:r>
        <w:rPr>
          <w:rFonts w:hint="eastAsia" w:asciiTheme="minorEastAsia" w:hAnsiTheme="minorEastAsia" w:eastAsiaTheme="minorEastAsia"/>
          <w:color w:val="000000"/>
          <w:shd w:val="clear" w:color="auto" w:fill="FFFFFF"/>
        </w:rPr>
        <w:t>如中标产品质量或服务不达标，被临床科室投诉三次以上，经核实确认后直接终止合同。相关产品重新招标，中标公司及其代理品牌不得继续参与投标。</w:t>
      </w:r>
    </w:p>
    <w:p w14:paraId="448D0C20">
      <w:pPr>
        <w:pStyle w:val="16"/>
        <w:spacing w:beforeAutospacing="0" w:afterAutospacing="0" w:line="450" w:lineRule="atLeast"/>
        <w:rPr>
          <w:color w:val="000000"/>
        </w:rPr>
      </w:pPr>
      <w:r>
        <w:rPr>
          <w:rFonts w:hint="eastAsia"/>
          <w:color w:val="000000"/>
        </w:rPr>
        <w:t>3、如在合同期内，合同与法律、法规或政府行政部门要求发生抵触，则应按法律、法规或政府行政部门要求规定执行。</w:t>
      </w:r>
    </w:p>
    <w:p w14:paraId="298F20F8">
      <w:pPr>
        <w:pStyle w:val="16"/>
        <w:spacing w:beforeAutospacing="0" w:afterAutospacing="0" w:line="450" w:lineRule="atLeast"/>
        <w:rPr>
          <w:color w:val="000000"/>
        </w:rPr>
      </w:pPr>
      <w:r>
        <w:rPr>
          <w:rFonts w:hint="eastAsia"/>
          <w:color w:val="000000"/>
        </w:rPr>
        <w:t>4、合作方不能按时提供服务或超时提供服务而影响医院工作的，承担相关责任。</w:t>
      </w:r>
    </w:p>
    <w:p w14:paraId="6BAD6C9F">
      <w:pPr>
        <w:pStyle w:val="16"/>
        <w:spacing w:beforeAutospacing="0" w:afterAutospacing="0" w:line="450" w:lineRule="atLeast"/>
        <w:rPr>
          <w:color w:val="000000"/>
        </w:rPr>
      </w:pPr>
      <w:r>
        <w:rPr>
          <w:rFonts w:hint="eastAsia"/>
          <w:color w:val="000000"/>
        </w:rPr>
        <w:t>5、如有恶意投标行为，进入大庆市第五医院黑名单，5年内不准许参加大庆市第五医院招标活动，并上报大庆市招标办，涉及违法行为的按照法律程序处理。如有围标、串标行为的，将依法予以处理。</w:t>
      </w:r>
    </w:p>
    <w:p w14:paraId="011EA522">
      <w:pPr>
        <w:pStyle w:val="7"/>
        <w:spacing w:before="0" w:beforeAutospacing="0" w:after="0" w:afterAutospacing="0" w:line="450" w:lineRule="atLeast"/>
        <w:rPr>
          <w:rFonts w:asciiTheme="minorEastAsia" w:hAnsiTheme="minorEastAsia" w:eastAsiaTheme="minorEastAsia"/>
          <w:b/>
          <w:bCs/>
          <w:color w:val="000000" w:themeColor="text1"/>
          <w14:textFill>
            <w14:solidFill>
              <w14:schemeClr w14:val="tx1"/>
            </w14:solidFill>
          </w14:textFill>
        </w:rPr>
      </w:pPr>
      <w:r>
        <w:rPr>
          <w:rFonts w:hint="eastAsia" w:asciiTheme="minorEastAsia" w:hAnsiTheme="minorEastAsia" w:eastAsiaTheme="minorEastAsia"/>
          <w:b/>
          <w:bCs/>
          <w:color w:val="000000" w:themeColor="text1"/>
          <w14:textFill>
            <w14:solidFill>
              <w14:schemeClr w14:val="tx1"/>
            </w14:solidFill>
          </w14:textFill>
        </w:rPr>
        <w:t>十六、接到中标通知后，三日内到医院</w:t>
      </w:r>
      <w:r>
        <w:rPr>
          <w:rFonts w:hint="eastAsia" w:asciiTheme="minorEastAsia" w:hAnsiTheme="minorEastAsia" w:eastAsiaTheme="minorEastAsia"/>
          <w:b/>
          <w:bCs/>
          <w:color w:val="000000" w:themeColor="text1"/>
          <w:lang w:eastAsia="zh-CN"/>
          <w14:textFill>
            <w14:solidFill>
              <w14:schemeClr w14:val="tx1"/>
            </w14:solidFill>
          </w14:textFill>
        </w:rPr>
        <w:t>医疗设备科</w:t>
      </w:r>
      <w:r>
        <w:rPr>
          <w:rFonts w:hint="eastAsia" w:asciiTheme="minorEastAsia" w:hAnsiTheme="minorEastAsia" w:eastAsiaTheme="minorEastAsia"/>
          <w:b/>
          <w:bCs/>
          <w:color w:val="000000" w:themeColor="text1"/>
          <w14:textFill>
            <w14:solidFill>
              <w14:schemeClr w14:val="tx1"/>
            </w14:solidFill>
          </w14:textFill>
        </w:rPr>
        <w:t>签订合同。</w:t>
      </w:r>
    </w:p>
    <w:p w14:paraId="0775F70D">
      <w:pPr>
        <w:pStyle w:val="7"/>
        <w:spacing w:before="0" w:beforeAutospacing="0" w:after="0" w:afterAutospacing="0" w:line="450" w:lineRule="atLeast"/>
        <w:rPr>
          <w:rFonts w:asciiTheme="minorEastAsia" w:hAnsiTheme="minorEastAsia" w:eastAsiaTheme="minorEastAsia"/>
          <w:b/>
          <w:bCs/>
          <w:color w:val="000000" w:themeColor="text1"/>
          <w14:textFill>
            <w14:solidFill>
              <w14:schemeClr w14:val="tx1"/>
            </w14:solidFill>
          </w14:textFill>
        </w:rPr>
      </w:pPr>
    </w:p>
    <w:p w14:paraId="5655F541">
      <w:pPr>
        <w:pStyle w:val="7"/>
        <w:spacing w:before="0" w:beforeAutospacing="0" w:after="0" w:afterAutospacing="0" w:line="440" w:lineRule="exact"/>
        <w:rPr>
          <w:rFonts w:asciiTheme="minorEastAsia" w:hAnsiTheme="minorEastAsia" w:eastAsiaTheme="minorEastAsia"/>
          <w:b/>
          <w:sz w:val="36"/>
          <w:szCs w:val="36"/>
        </w:rPr>
      </w:pPr>
    </w:p>
    <w:p w14:paraId="371B1912">
      <w:pPr>
        <w:pStyle w:val="7"/>
        <w:spacing w:before="0" w:beforeAutospacing="0" w:after="0" w:afterAutospacing="0" w:line="440" w:lineRule="exact"/>
        <w:rPr>
          <w:rFonts w:asciiTheme="minorEastAsia" w:hAnsiTheme="minorEastAsia" w:eastAsiaTheme="minorEastAsia"/>
          <w:b/>
          <w:sz w:val="36"/>
          <w:szCs w:val="36"/>
        </w:rPr>
      </w:pPr>
    </w:p>
    <w:p w14:paraId="650CF858">
      <w:pPr>
        <w:pStyle w:val="7"/>
        <w:spacing w:before="0" w:beforeAutospacing="0" w:after="0" w:afterAutospacing="0" w:line="440" w:lineRule="exact"/>
        <w:rPr>
          <w:rFonts w:asciiTheme="minorEastAsia" w:hAnsiTheme="minorEastAsia" w:eastAsiaTheme="minorEastAsia"/>
          <w:b/>
          <w:sz w:val="36"/>
          <w:szCs w:val="36"/>
        </w:rPr>
      </w:pPr>
    </w:p>
    <w:p w14:paraId="087A19CE">
      <w:pPr>
        <w:pStyle w:val="7"/>
        <w:spacing w:before="0" w:beforeAutospacing="0" w:after="0" w:afterAutospacing="0" w:line="440" w:lineRule="exact"/>
        <w:rPr>
          <w:rFonts w:asciiTheme="minorEastAsia" w:hAnsiTheme="minorEastAsia" w:eastAsiaTheme="minorEastAsia"/>
          <w:b/>
          <w:sz w:val="36"/>
          <w:szCs w:val="36"/>
        </w:rPr>
      </w:pPr>
    </w:p>
    <w:p w14:paraId="07708498">
      <w:pPr>
        <w:pStyle w:val="7"/>
        <w:spacing w:before="0" w:beforeAutospacing="0" w:after="0" w:afterAutospacing="0" w:line="440" w:lineRule="exact"/>
        <w:rPr>
          <w:rFonts w:asciiTheme="minorEastAsia" w:hAnsiTheme="minorEastAsia" w:eastAsiaTheme="minorEastAsia"/>
          <w:b/>
          <w:sz w:val="36"/>
          <w:szCs w:val="36"/>
        </w:rPr>
      </w:pPr>
    </w:p>
    <w:p w14:paraId="3763756A">
      <w:pPr>
        <w:pStyle w:val="7"/>
        <w:spacing w:before="0" w:beforeAutospacing="0" w:after="0" w:afterAutospacing="0" w:line="440" w:lineRule="exact"/>
        <w:rPr>
          <w:rFonts w:asciiTheme="minorEastAsia" w:hAnsiTheme="minorEastAsia" w:eastAsiaTheme="minorEastAsia"/>
          <w:b/>
          <w:sz w:val="36"/>
          <w:szCs w:val="36"/>
        </w:rPr>
      </w:pPr>
    </w:p>
    <w:p w14:paraId="1905AA41">
      <w:pPr>
        <w:pStyle w:val="7"/>
        <w:spacing w:before="0" w:beforeAutospacing="0" w:after="0" w:afterAutospacing="0" w:line="440" w:lineRule="exact"/>
        <w:rPr>
          <w:rFonts w:asciiTheme="minorEastAsia" w:hAnsiTheme="minorEastAsia" w:eastAsiaTheme="minorEastAsia"/>
          <w:b/>
          <w:sz w:val="36"/>
          <w:szCs w:val="36"/>
        </w:rPr>
      </w:pPr>
    </w:p>
    <w:p w14:paraId="6DA8A6D4">
      <w:pPr>
        <w:pStyle w:val="7"/>
        <w:spacing w:before="0" w:beforeAutospacing="0" w:after="0" w:afterAutospacing="0" w:line="440" w:lineRule="exact"/>
        <w:rPr>
          <w:rFonts w:asciiTheme="minorEastAsia" w:hAnsiTheme="minorEastAsia" w:eastAsiaTheme="minorEastAsia"/>
          <w:b/>
          <w:sz w:val="36"/>
          <w:szCs w:val="36"/>
        </w:rPr>
      </w:pPr>
    </w:p>
    <w:p w14:paraId="6138866C">
      <w:pPr>
        <w:pStyle w:val="7"/>
        <w:spacing w:before="0" w:beforeAutospacing="0" w:after="0" w:afterAutospacing="0" w:line="440" w:lineRule="exact"/>
        <w:rPr>
          <w:rFonts w:asciiTheme="minorEastAsia" w:hAnsiTheme="minorEastAsia" w:eastAsiaTheme="minorEastAsia"/>
          <w:b/>
          <w:sz w:val="36"/>
          <w:szCs w:val="36"/>
        </w:rPr>
      </w:pPr>
    </w:p>
    <w:p w14:paraId="6E75E5CE">
      <w:pPr>
        <w:pStyle w:val="7"/>
        <w:spacing w:before="0" w:beforeAutospacing="0" w:after="0" w:afterAutospacing="0" w:line="440" w:lineRule="exact"/>
        <w:rPr>
          <w:rFonts w:asciiTheme="minorEastAsia" w:hAnsiTheme="minorEastAsia" w:eastAsiaTheme="minorEastAsia"/>
          <w:b/>
          <w:sz w:val="36"/>
          <w:szCs w:val="36"/>
        </w:rPr>
      </w:pPr>
    </w:p>
    <w:p w14:paraId="2BDBAB0C">
      <w:pPr>
        <w:pStyle w:val="7"/>
        <w:spacing w:before="0" w:beforeAutospacing="0" w:after="0" w:afterAutospacing="0" w:line="440" w:lineRule="exact"/>
        <w:rPr>
          <w:rFonts w:asciiTheme="minorEastAsia" w:hAnsiTheme="minorEastAsia" w:eastAsiaTheme="minorEastAsia"/>
          <w:b/>
          <w:sz w:val="36"/>
          <w:szCs w:val="36"/>
        </w:rPr>
      </w:pPr>
    </w:p>
    <w:p w14:paraId="674151B0">
      <w:pPr>
        <w:pStyle w:val="7"/>
        <w:spacing w:before="0" w:beforeAutospacing="0" w:after="0" w:afterAutospacing="0" w:line="440" w:lineRule="exact"/>
        <w:rPr>
          <w:rFonts w:asciiTheme="minorEastAsia" w:hAnsiTheme="minorEastAsia" w:eastAsiaTheme="minorEastAsia"/>
          <w:b/>
          <w:sz w:val="36"/>
          <w:szCs w:val="36"/>
        </w:rPr>
      </w:pPr>
    </w:p>
    <w:p w14:paraId="6AFA318B">
      <w:pPr>
        <w:pStyle w:val="7"/>
        <w:spacing w:before="0" w:beforeAutospacing="0" w:after="0" w:afterAutospacing="0" w:line="440" w:lineRule="exact"/>
        <w:rPr>
          <w:rFonts w:asciiTheme="minorEastAsia" w:hAnsiTheme="minorEastAsia" w:eastAsiaTheme="minorEastAsia"/>
          <w:b/>
          <w:sz w:val="36"/>
          <w:szCs w:val="36"/>
        </w:rPr>
      </w:pPr>
    </w:p>
    <w:p w14:paraId="1977EEA9">
      <w:pPr>
        <w:pStyle w:val="7"/>
        <w:spacing w:before="0" w:beforeAutospacing="0" w:after="0" w:afterAutospacing="0" w:line="440" w:lineRule="exact"/>
        <w:rPr>
          <w:rFonts w:asciiTheme="minorEastAsia" w:hAnsiTheme="minorEastAsia" w:eastAsiaTheme="minorEastAsia"/>
          <w:b/>
          <w:sz w:val="36"/>
          <w:szCs w:val="36"/>
        </w:rPr>
      </w:pPr>
    </w:p>
    <w:p w14:paraId="27EC141C">
      <w:pPr>
        <w:spacing w:line="360" w:lineRule="exact"/>
        <w:rPr>
          <w:rFonts w:hint="eastAsia"/>
          <w:bCs/>
          <w:highlight w:val="none"/>
          <w:lang w:val="en-US" w:eastAsia="zh-CN"/>
        </w:rPr>
      </w:pPr>
    </w:p>
    <w:p w14:paraId="2A2CEB0C">
      <w:pPr>
        <w:pStyle w:val="7"/>
        <w:spacing w:before="0" w:beforeAutospacing="0" w:after="0" w:afterAutospacing="0" w:line="440" w:lineRule="exact"/>
        <w:rPr>
          <w:rFonts w:asciiTheme="minorEastAsia" w:hAnsiTheme="minorEastAsia" w:eastAsiaTheme="minorEastAsia"/>
          <w:b/>
          <w:sz w:val="36"/>
          <w:szCs w:val="36"/>
        </w:rPr>
      </w:pPr>
    </w:p>
    <w:tbl>
      <w:tblPr>
        <w:tblStyle w:val="9"/>
        <w:tblpPr w:leftFromText="180" w:rightFromText="180" w:vertAnchor="text" w:horzAnchor="page" w:tblpX="1535" w:tblpY="761"/>
        <w:tblOverlap w:val="never"/>
        <w:tblW w:w="9860" w:type="dxa"/>
        <w:tblInd w:w="0" w:type="dxa"/>
        <w:tblLayout w:type="fixed"/>
        <w:tblCellMar>
          <w:top w:w="0" w:type="dxa"/>
          <w:left w:w="108" w:type="dxa"/>
          <w:bottom w:w="0" w:type="dxa"/>
          <w:right w:w="108" w:type="dxa"/>
        </w:tblCellMar>
      </w:tblPr>
      <w:tblGrid>
        <w:gridCol w:w="1356"/>
        <w:gridCol w:w="1881"/>
        <w:gridCol w:w="1205"/>
        <w:gridCol w:w="2285"/>
        <w:gridCol w:w="1345"/>
        <w:gridCol w:w="1788"/>
      </w:tblGrid>
      <w:tr w14:paraId="1E219E11">
        <w:tblPrEx>
          <w:tblCellMar>
            <w:top w:w="0" w:type="dxa"/>
            <w:left w:w="108" w:type="dxa"/>
            <w:bottom w:w="0" w:type="dxa"/>
            <w:right w:w="108" w:type="dxa"/>
          </w:tblCellMar>
        </w:tblPrEx>
        <w:trPr>
          <w:trHeight w:val="581" w:hRule="atLeast"/>
        </w:trPr>
        <w:tc>
          <w:tcPr>
            <w:tcW w:w="1356" w:type="dxa"/>
            <w:tcBorders>
              <w:top w:val="single" w:color="auto" w:sz="8" w:space="0"/>
              <w:left w:val="single" w:color="auto" w:sz="8" w:space="0"/>
              <w:bottom w:val="single" w:color="auto" w:sz="6" w:space="0"/>
              <w:right w:val="single" w:color="auto" w:sz="6" w:space="0"/>
            </w:tcBorders>
            <w:noWrap/>
            <w:vAlign w:val="center"/>
          </w:tcPr>
          <w:p w14:paraId="747194ED">
            <w:pPr>
              <w:widowControl/>
              <w:jc w:val="center"/>
              <w:rPr>
                <w:rFonts w:hint="eastAsia" w:ascii="Times New Roman" w:hAnsi="Times New Roman" w:eastAsia="宋体" w:cs="Times New Roman"/>
                <w:b/>
                <w:color w:val="000000"/>
                <w:kern w:val="0"/>
                <w:sz w:val="28"/>
                <w:szCs w:val="28"/>
                <w:lang w:eastAsia="zh-CN"/>
              </w:rPr>
            </w:pPr>
            <w:r>
              <w:rPr>
                <w:rFonts w:hint="eastAsia" w:ascii="Times New Roman" w:hAnsi="Times New Roman" w:cs="Times New Roman"/>
                <w:b/>
                <w:color w:val="000000"/>
                <w:kern w:val="0"/>
                <w:sz w:val="24"/>
                <w:szCs w:val="24"/>
                <w:lang w:eastAsia="zh-CN"/>
              </w:rPr>
              <w:t>论证科室</w:t>
            </w:r>
          </w:p>
        </w:tc>
        <w:tc>
          <w:tcPr>
            <w:tcW w:w="1881" w:type="dxa"/>
            <w:tcBorders>
              <w:top w:val="single" w:color="auto" w:sz="8" w:space="0"/>
              <w:left w:val="single" w:color="auto" w:sz="6" w:space="0"/>
              <w:bottom w:val="single" w:color="auto" w:sz="6" w:space="0"/>
              <w:right w:val="single" w:color="auto" w:sz="6" w:space="0"/>
            </w:tcBorders>
            <w:noWrap w:val="0"/>
            <w:vAlign w:val="center"/>
          </w:tcPr>
          <w:p w14:paraId="7511307B">
            <w:pPr>
              <w:widowControl/>
              <w:jc w:val="center"/>
              <w:rPr>
                <w:rFonts w:hint="eastAsia" w:ascii="Times New Roman" w:hAnsi="Times New Roman" w:eastAsia="宋体" w:cs="Times New Roman"/>
                <w:b/>
                <w:color w:val="000000"/>
                <w:kern w:val="0"/>
                <w:sz w:val="28"/>
                <w:szCs w:val="28"/>
                <w:lang w:val="en-US" w:eastAsia="zh-CN"/>
              </w:rPr>
            </w:pPr>
            <w:r>
              <w:rPr>
                <w:rFonts w:hint="eastAsia" w:ascii="Times New Roman" w:hAnsi="Times New Roman" w:eastAsia="宋体" w:cs="Times New Roman"/>
                <w:b w:val="0"/>
                <w:bCs/>
                <w:color w:val="000000"/>
                <w:kern w:val="0"/>
                <w:sz w:val="24"/>
                <w:szCs w:val="24"/>
                <w:lang w:val="en-US" w:eastAsia="zh-CN"/>
              </w:rPr>
              <w:t>眼科</w:t>
            </w:r>
          </w:p>
        </w:tc>
        <w:tc>
          <w:tcPr>
            <w:tcW w:w="1205" w:type="dxa"/>
            <w:tcBorders>
              <w:top w:val="single" w:color="auto" w:sz="8" w:space="0"/>
              <w:left w:val="single" w:color="auto" w:sz="6" w:space="0"/>
              <w:bottom w:val="single" w:color="auto" w:sz="6" w:space="0"/>
              <w:right w:val="single" w:color="auto" w:sz="6" w:space="0"/>
            </w:tcBorders>
            <w:noWrap/>
            <w:vAlign w:val="center"/>
          </w:tcPr>
          <w:p w14:paraId="1C653F5D">
            <w:pPr>
              <w:widowControl/>
              <w:jc w:val="center"/>
              <w:rPr>
                <w:rFonts w:hint="eastAsia" w:ascii="Times New Roman" w:hAnsi="Times New Roman" w:eastAsia="宋体" w:cs="Times New Roman"/>
                <w:b/>
                <w:bCs/>
                <w:color w:val="000000"/>
                <w:kern w:val="0"/>
                <w:sz w:val="28"/>
                <w:szCs w:val="28"/>
                <w:lang w:val="en-US" w:eastAsia="zh-CN" w:bidi="ar-SA"/>
              </w:rPr>
            </w:pPr>
            <w:r>
              <w:rPr>
                <w:rFonts w:hint="eastAsia" w:ascii="Times New Roman" w:hAnsi="Times New Roman" w:cs="Times New Roman"/>
                <w:b/>
                <w:color w:val="000000"/>
                <w:kern w:val="0"/>
                <w:sz w:val="24"/>
                <w:szCs w:val="24"/>
                <w:lang w:val="en-US" w:eastAsia="zh-CN"/>
              </w:rPr>
              <w:t>设备名称</w:t>
            </w:r>
          </w:p>
        </w:tc>
        <w:tc>
          <w:tcPr>
            <w:tcW w:w="2285" w:type="dxa"/>
            <w:tcBorders>
              <w:top w:val="single" w:color="auto" w:sz="8" w:space="0"/>
              <w:left w:val="single" w:color="auto" w:sz="6" w:space="0"/>
              <w:bottom w:val="single" w:color="auto" w:sz="6" w:space="0"/>
              <w:right w:val="single" w:color="auto" w:sz="8" w:space="0"/>
            </w:tcBorders>
            <w:noWrap/>
            <w:vAlign w:val="center"/>
          </w:tcPr>
          <w:p w14:paraId="40D9477A">
            <w:pPr>
              <w:widowControl/>
              <w:jc w:val="center"/>
              <w:rPr>
                <w:rFonts w:hint="eastAsia" w:ascii="Times New Roman" w:hAnsi="Times New Roman" w:eastAsia="宋体" w:cs="Times New Roman"/>
                <w:b/>
                <w:color w:val="000000"/>
                <w:kern w:val="0"/>
                <w:sz w:val="28"/>
                <w:szCs w:val="28"/>
                <w:lang w:eastAsia="zh-CN"/>
              </w:rPr>
            </w:pPr>
            <w:r>
              <w:rPr>
                <w:rFonts w:hint="eastAsia" w:ascii="Times New Roman" w:hAnsi="Times New Roman" w:eastAsia="宋体" w:cs="Times New Roman"/>
                <w:b w:val="0"/>
                <w:bCs/>
                <w:color w:val="000000"/>
                <w:kern w:val="0"/>
                <w:sz w:val="24"/>
                <w:szCs w:val="24"/>
                <w:lang w:val="en-US" w:eastAsia="zh-CN"/>
              </w:rPr>
              <w:t>雾化熏蒸仪</w:t>
            </w:r>
          </w:p>
        </w:tc>
        <w:tc>
          <w:tcPr>
            <w:tcW w:w="1345" w:type="dxa"/>
            <w:tcBorders>
              <w:top w:val="single" w:color="auto" w:sz="8" w:space="0"/>
              <w:left w:val="single" w:color="auto" w:sz="6" w:space="0"/>
              <w:bottom w:val="single" w:color="auto" w:sz="6" w:space="0"/>
              <w:right w:val="single" w:color="auto" w:sz="8" w:space="0"/>
            </w:tcBorders>
            <w:noWrap/>
            <w:vAlign w:val="center"/>
          </w:tcPr>
          <w:p w14:paraId="1D0D9F81">
            <w:pPr>
              <w:widowControl/>
              <w:jc w:val="center"/>
              <w:rPr>
                <w:rFonts w:hint="eastAsia" w:ascii="Times New Roman" w:hAnsi="Times New Roman" w:eastAsia="宋体" w:cs="Times New Roman"/>
                <w:b/>
                <w:color w:val="000000"/>
                <w:kern w:val="0"/>
                <w:sz w:val="28"/>
                <w:szCs w:val="28"/>
                <w:lang w:eastAsia="zh-CN"/>
              </w:rPr>
            </w:pPr>
            <w:r>
              <w:rPr>
                <w:rFonts w:hint="eastAsia" w:ascii="Times New Roman" w:hAnsi="Times New Roman" w:cs="Times New Roman"/>
                <w:b/>
                <w:color w:val="000000"/>
                <w:kern w:val="0"/>
                <w:sz w:val="24"/>
                <w:szCs w:val="24"/>
                <w:lang w:eastAsia="zh-CN"/>
              </w:rPr>
              <w:t>论证时间</w:t>
            </w:r>
          </w:p>
        </w:tc>
        <w:tc>
          <w:tcPr>
            <w:tcW w:w="1788" w:type="dxa"/>
            <w:tcBorders>
              <w:top w:val="single" w:color="auto" w:sz="8" w:space="0"/>
              <w:left w:val="single" w:color="auto" w:sz="6" w:space="0"/>
              <w:bottom w:val="single" w:color="auto" w:sz="6" w:space="0"/>
              <w:right w:val="single" w:color="auto" w:sz="8" w:space="0"/>
            </w:tcBorders>
            <w:noWrap/>
            <w:vAlign w:val="center"/>
          </w:tcPr>
          <w:p w14:paraId="001F25CD">
            <w:pPr>
              <w:widowControl/>
              <w:jc w:val="both"/>
              <w:rPr>
                <w:rFonts w:hint="eastAsia" w:ascii="Times New Roman" w:hAnsi="Times New Roman" w:eastAsia="宋体" w:cs="Times New Roman"/>
                <w:b w:val="0"/>
                <w:bCs/>
                <w:color w:val="000000"/>
                <w:kern w:val="0"/>
                <w:sz w:val="28"/>
                <w:szCs w:val="28"/>
                <w:lang w:eastAsia="zh-CN"/>
              </w:rPr>
            </w:pPr>
            <w:r>
              <w:rPr>
                <w:rFonts w:hint="eastAsia" w:ascii="Times New Roman" w:hAnsi="Times New Roman" w:cs="Times New Roman"/>
                <w:b w:val="0"/>
                <w:bCs/>
                <w:color w:val="000000"/>
                <w:kern w:val="0"/>
                <w:sz w:val="21"/>
                <w:szCs w:val="21"/>
                <w:lang w:val="en-US" w:eastAsia="zh-CN"/>
              </w:rPr>
              <w:t xml:space="preserve">    年  </w:t>
            </w:r>
            <w:r>
              <w:rPr>
                <w:rFonts w:hint="eastAsia" w:ascii="Times New Roman" w:hAnsi="Times New Roman" w:cs="Times New Roman"/>
                <w:b w:val="0"/>
                <w:bCs/>
                <w:color w:val="000000"/>
                <w:kern w:val="0"/>
                <w:sz w:val="21"/>
                <w:szCs w:val="21"/>
                <w:lang w:eastAsia="zh-CN"/>
              </w:rPr>
              <w:t>月</w:t>
            </w:r>
            <w:r>
              <w:rPr>
                <w:rFonts w:hint="eastAsia" w:ascii="Times New Roman" w:hAnsi="Times New Roman" w:cs="Times New Roman"/>
                <w:b w:val="0"/>
                <w:bCs/>
                <w:color w:val="000000"/>
                <w:kern w:val="0"/>
                <w:sz w:val="21"/>
                <w:szCs w:val="21"/>
                <w:lang w:val="en-US" w:eastAsia="zh-CN"/>
              </w:rPr>
              <w:t xml:space="preserve">  </w:t>
            </w:r>
            <w:r>
              <w:rPr>
                <w:rFonts w:hint="eastAsia" w:ascii="Times New Roman" w:hAnsi="Times New Roman" w:cs="Times New Roman"/>
                <w:b w:val="0"/>
                <w:bCs/>
                <w:color w:val="000000"/>
                <w:kern w:val="0"/>
                <w:sz w:val="21"/>
                <w:szCs w:val="21"/>
                <w:lang w:eastAsia="zh-CN"/>
              </w:rPr>
              <w:t>日</w:t>
            </w:r>
          </w:p>
        </w:tc>
      </w:tr>
      <w:tr w14:paraId="1903183C">
        <w:tblPrEx>
          <w:tblCellMar>
            <w:top w:w="0" w:type="dxa"/>
            <w:left w:w="108" w:type="dxa"/>
            <w:bottom w:w="0" w:type="dxa"/>
            <w:right w:w="108" w:type="dxa"/>
          </w:tblCellMar>
        </w:tblPrEx>
        <w:trPr>
          <w:trHeight w:val="597" w:hRule="atLeast"/>
        </w:trPr>
        <w:tc>
          <w:tcPr>
            <w:tcW w:w="1356" w:type="dxa"/>
            <w:tcBorders>
              <w:top w:val="single" w:color="auto" w:sz="6" w:space="0"/>
              <w:left w:val="single" w:color="auto" w:sz="8" w:space="0"/>
              <w:bottom w:val="single" w:color="auto" w:sz="6" w:space="0"/>
              <w:right w:val="single" w:color="auto" w:sz="6" w:space="0"/>
            </w:tcBorders>
            <w:noWrap/>
            <w:vAlign w:val="center"/>
          </w:tcPr>
          <w:p w14:paraId="4F9EF6A5">
            <w:pPr>
              <w:widowControl/>
              <w:jc w:val="center"/>
              <w:rPr>
                <w:rFonts w:hint="eastAsia" w:ascii="Times New Roman" w:hAnsi="Times New Roman" w:cs="Times New Roman"/>
                <w:color w:val="000000"/>
                <w:kern w:val="0"/>
                <w:sz w:val="28"/>
                <w:szCs w:val="28"/>
                <w:lang w:val="en-US" w:eastAsia="zh-CN" w:bidi="ar-SA"/>
              </w:rPr>
            </w:pPr>
            <w:r>
              <w:rPr>
                <w:rFonts w:hint="eastAsia" w:ascii="Times New Roman" w:hAnsi="Times New Roman" w:cs="Times New Roman"/>
                <w:b/>
                <w:bCs/>
                <w:color w:val="000000"/>
                <w:kern w:val="0"/>
                <w:sz w:val="24"/>
                <w:szCs w:val="24"/>
                <w:lang w:eastAsia="zh-CN"/>
              </w:rPr>
              <w:t>需求性质</w:t>
            </w:r>
          </w:p>
        </w:tc>
        <w:tc>
          <w:tcPr>
            <w:tcW w:w="3086" w:type="dxa"/>
            <w:gridSpan w:val="2"/>
            <w:tcBorders>
              <w:top w:val="single" w:color="auto" w:sz="6" w:space="0"/>
              <w:left w:val="single" w:color="auto" w:sz="6" w:space="0"/>
              <w:bottom w:val="single" w:color="auto" w:sz="6" w:space="0"/>
              <w:right w:val="single" w:color="auto" w:sz="6" w:space="0"/>
            </w:tcBorders>
            <w:noWrap w:val="0"/>
            <w:vAlign w:val="center"/>
          </w:tcPr>
          <w:p w14:paraId="3B5F72B6">
            <w:pPr>
              <w:widowControl/>
              <w:jc w:val="center"/>
              <w:rPr>
                <w:rFonts w:hint="eastAsia" w:ascii="Times New Roman" w:hAnsi="Times New Roman" w:eastAsia="宋体" w:cs="Times New Roman"/>
                <w:b/>
                <w:bCs/>
                <w:color w:val="000000"/>
                <w:kern w:val="0"/>
                <w:sz w:val="28"/>
                <w:szCs w:val="28"/>
                <w:lang w:val="en-US" w:eastAsia="zh-CN" w:bidi="ar-SA"/>
              </w:rPr>
            </w:pPr>
            <w:r>
              <w:rPr>
                <w:rFonts w:hint="eastAsia" w:ascii="Times New Roman" w:hAnsi="Times New Roman" w:cs="Times New Roman"/>
                <w:b w:val="0"/>
                <w:bCs w:val="0"/>
                <w:color w:val="auto"/>
                <w:kern w:val="0"/>
                <w:sz w:val="24"/>
                <w:szCs w:val="24"/>
                <w:lang w:eastAsia="zh-CN"/>
              </w:rPr>
              <w:t>新购</w:t>
            </w:r>
            <w:r>
              <w:rPr>
                <w:rFonts w:hint="eastAsia" w:ascii="Times New Roman" w:hAnsi="Times New Roman" w:cs="Times New Roman"/>
                <w:b w:val="0"/>
                <w:bCs w:val="0"/>
                <w:color w:val="auto"/>
                <w:kern w:val="0"/>
                <w:sz w:val="24"/>
                <w:szCs w:val="24"/>
                <w:lang w:eastAsia="zh-CN"/>
              </w:rPr>
              <w:sym w:font="Wingdings" w:char="00A8"/>
            </w:r>
            <w:r>
              <w:rPr>
                <w:rFonts w:hint="eastAsia" w:ascii="Times New Roman" w:hAnsi="Times New Roman" w:cs="Times New Roman"/>
                <w:b w:val="0"/>
                <w:bCs w:val="0"/>
                <w:color w:val="auto"/>
                <w:kern w:val="0"/>
                <w:sz w:val="24"/>
                <w:szCs w:val="24"/>
                <w:lang w:val="en-US" w:eastAsia="zh-CN"/>
              </w:rPr>
              <w:t xml:space="preserve">  </w:t>
            </w:r>
            <w:r>
              <w:rPr>
                <w:rFonts w:hint="eastAsia" w:ascii="Times New Roman" w:hAnsi="Times New Roman" w:cs="Times New Roman"/>
                <w:b w:val="0"/>
                <w:bCs w:val="0"/>
                <w:color w:val="auto"/>
                <w:kern w:val="0"/>
                <w:sz w:val="24"/>
                <w:szCs w:val="24"/>
                <w:lang w:eastAsia="zh-CN"/>
              </w:rPr>
              <w:t>更新</w:t>
            </w:r>
            <w:r>
              <w:rPr>
                <w:rFonts w:hint="eastAsia" w:ascii="Times New Roman" w:hAnsi="Times New Roman" w:cs="Times New Roman"/>
                <w:b w:val="0"/>
                <w:bCs w:val="0"/>
                <w:color w:val="auto"/>
                <w:kern w:val="0"/>
                <w:sz w:val="24"/>
                <w:szCs w:val="24"/>
                <w:lang w:eastAsia="zh-CN"/>
              </w:rPr>
              <w:sym w:font="Wingdings" w:char="00A8"/>
            </w:r>
            <w:r>
              <w:rPr>
                <w:rFonts w:hint="eastAsia" w:ascii="Times New Roman" w:hAnsi="Times New Roman" w:cs="Times New Roman"/>
                <w:b w:val="0"/>
                <w:bCs w:val="0"/>
                <w:color w:val="auto"/>
                <w:kern w:val="0"/>
                <w:sz w:val="24"/>
                <w:szCs w:val="24"/>
                <w:lang w:val="en-US" w:eastAsia="zh-CN"/>
              </w:rPr>
              <w:t xml:space="preserve">  维保</w:t>
            </w:r>
            <w:r>
              <w:rPr>
                <w:rFonts w:hint="eastAsia" w:ascii="Times New Roman" w:hAnsi="Times New Roman" w:cs="Times New Roman"/>
                <w:b w:val="0"/>
                <w:bCs w:val="0"/>
                <w:color w:val="auto"/>
                <w:kern w:val="0"/>
                <w:sz w:val="24"/>
                <w:szCs w:val="24"/>
                <w:lang w:eastAsia="zh-CN"/>
              </w:rPr>
              <w:sym w:font="Wingdings" w:char="00A8"/>
            </w:r>
          </w:p>
        </w:tc>
        <w:tc>
          <w:tcPr>
            <w:tcW w:w="2285" w:type="dxa"/>
            <w:tcBorders>
              <w:top w:val="single" w:color="auto" w:sz="6" w:space="0"/>
              <w:left w:val="single" w:color="auto" w:sz="6" w:space="0"/>
              <w:bottom w:val="single" w:color="auto" w:sz="6" w:space="0"/>
              <w:right w:val="single" w:color="auto" w:sz="6" w:space="0"/>
            </w:tcBorders>
            <w:noWrap/>
            <w:vAlign w:val="center"/>
          </w:tcPr>
          <w:p w14:paraId="214957F5">
            <w:pPr>
              <w:widowControl/>
              <w:jc w:val="center"/>
              <w:rPr>
                <w:rFonts w:hint="eastAsia" w:ascii="Times New Roman" w:hAnsi="Times New Roman" w:eastAsia="宋体" w:cs="Times New Roman"/>
                <w:b/>
                <w:bCs/>
                <w:color w:val="000000"/>
                <w:kern w:val="0"/>
                <w:sz w:val="28"/>
                <w:szCs w:val="28"/>
                <w:lang w:val="en-US" w:eastAsia="zh-CN" w:bidi="ar-SA"/>
              </w:rPr>
            </w:pPr>
            <w:r>
              <w:rPr>
                <w:rFonts w:hint="eastAsia" w:ascii="Times New Roman" w:hAnsi="Times New Roman" w:cs="宋体"/>
                <w:b/>
                <w:bCs/>
                <w:color w:val="000000"/>
                <w:kern w:val="0"/>
                <w:sz w:val="24"/>
                <w:szCs w:val="24"/>
                <w:lang w:val="en-US" w:eastAsia="zh-CN" w:bidi="ar-SA"/>
              </w:rPr>
              <w:t>预算价格</w:t>
            </w:r>
            <w:r>
              <w:rPr>
                <w:rFonts w:hint="eastAsia" w:ascii="Times New Roman" w:hAnsi="Times New Roman" w:cs="宋体"/>
                <w:b w:val="0"/>
                <w:bCs w:val="0"/>
                <w:color w:val="000000"/>
                <w:kern w:val="0"/>
                <w:sz w:val="24"/>
                <w:szCs w:val="24"/>
                <w:lang w:val="en-US" w:eastAsia="zh-CN" w:bidi="ar-SA"/>
              </w:rPr>
              <w:t>（元/单价）</w:t>
            </w:r>
          </w:p>
        </w:tc>
        <w:tc>
          <w:tcPr>
            <w:tcW w:w="3133" w:type="dxa"/>
            <w:gridSpan w:val="2"/>
            <w:tcBorders>
              <w:top w:val="single" w:color="auto" w:sz="6" w:space="0"/>
              <w:left w:val="single" w:color="auto" w:sz="6" w:space="0"/>
              <w:bottom w:val="single" w:color="auto" w:sz="6" w:space="0"/>
              <w:right w:val="single" w:color="auto" w:sz="8" w:space="0"/>
            </w:tcBorders>
            <w:noWrap/>
            <w:vAlign w:val="center"/>
          </w:tcPr>
          <w:p w14:paraId="09D9D521">
            <w:pPr>
              <w:widowControl/>
              <w:jc w:val="center"/>
              <w:rPr>
                <w:rFonts w:hint="default" w:ascii="Times New Roman" w:hAnsi="Times New Roman" w:eastAsia="宋体" w:cs="Times New Roman"/>
                <w:color w:val="000000"/>
                <w:kern w:val="0"/>
                <w:sz w:val="28"/>
                <w:szCs w:val="28"/>
                <w:lang w:val="en-US" w:eastAsia="zh-CN"/>
              </w:rPr>
            </w:pPr>
            <w:r>
              <w:rPr>
                <w:rFonts w:hint="eastAsia" w:ascii="Times New Roman" w:hAnsi="Times New Roman" w:cs="Times New Roman"/>
                <w:color w:val="000000"/>
                <w:kern w:val="0"/>
                <w:sz w:val="28"/>
                <w:szCs w:val="28"/>
                <w:lang w:val="en-US" w:eastAsia="zh-CN"/>
              </w:rPr>
              <w:t>80000</w:t>
            </w:r>
          </w:p>
        </w:tc>
      </w:tr>
      <w:tr w14:paraId="10E9A3F2">
        <w:tblPrEx>
          <w:tblCellMar>
            <w:top w:w="0" w:type="dxa"/>
            <w:left w:w="108" w:type="dxa"/>
            <w:bottom w:w="0" w:type="dxa"/>
            <w:right w:w="108" w:type="dxa"/>
          </w:tblCellMar>
        </w:tblPrEx>
        <w:trPr>
          <w:trHeight w:val="1222" w:hRule="atLeast"/>
        </w:trPr>
        <w:tc>
          <w:tcPr>
            <w:tcW w:w="1356" w:type="dxa"/>
            <w:tcBorders>
              <w:top w:val="single" w:color="auto" w:sz="6" w:space="0"/>
              <w:left w:val="single" w:color="auto" w:sz="8" w:space="0"/>
              <w:bottom w:val="single" w:color="auto" w:sz="6" w:space="0"/>
              <w:right w:val="single" w:color="auto" w:sz="6" w:space="0"/>
            </w:tcBorders>
            <w:noWrap/>
            <w:vAlign w:val="center"/>
          </w:tcPr>
          <w:p w14:paraId="6545D9F5">
            <w:pPr>
              <w:widowControl/>
              <w:jc w:val="center"/>
              <w:rPr>
                <w:rFonts w:hint="eastAsia" w:ascii="Times New Roman" w:hAnsi="Times New Roman" w:eastAsia="宋体" w:cs="Times New Roman"/>
                <w:b/>
                <w:bCs/>
                <w:color w:val="000000"/>
                <w:kern w:val="0"/>
                <w:sz w:val="28"/>
                <w:szCs w:val="28"/>
                <w:lang w:val="en-US" w:eastAsia="zh-CN" w:bidi="ar-SA"/>
              </w:rPr>
            </w:pPr>
            <w:r>
              <w:rPr>
                <w:rFonts w:hint="eastAsia" w:ascii="Times New Roman" w:hAnsi="Times New Roman" w:eastAsia="宋体" w:cs="Times New Roman"/>
                <w:b/>
                <w:bCs/>
                <w:color w:val="000000"/>
                <w:kern w:val="0"/>
                <w:sz w:val="28"/>
                <w:szCs w:val="28"/>
                <w:lang w:val="en-US" w:eastAsia="zh-CN" w:bidi="ar-SA"/>
              </w:rPr>
              <w:t>论证专家</w:t>
            </w:r>
          </w:p>
        </w:tc>
        <w:tc>
          <w:tcPr>
            <w:tcW w:w="8504" w:type="dxa"/>
            <w:gridSpan w:val="5"/>
            <w:tcBorders>
              <w:top w:val="single" w:color="auto" w:sz="6" w:space="0"/>
              <w:left w:val="single" w:color="auto" w:sz="6" w:space="0"/>
              <w:bottom w:val="single" w:color="auto" w:sz="4" w:space="0"/>
              <w:right w:val="single" w:color="auto" w:sz="8" w:space="0"/>
            </w:tcBorders>
            <w:noWrap w:val="0"/>
            <w:vAlign w:val="center"/>
          </w:tcPr>
          <w:p w14:paraId="593EA59A">
            <w:pPr>
              <w:widowControl/>
              <w:jc w:val="both"/>
              <w:rPr>
                <w:rFonts w:hint="eastAsia" w:ascii="Times New Roman" w:hAnsi="Times New Roman" w:eastAsia="宋体" w:cs="Times New Roman"/>
                <w:color w:val="000000"/>
                <w:kern w:val="0"/>
                <w:sz w:val="28"/>
                <w:szCs w:val="28"/>
                <w:lang w:eastAsia="zh-CN"/>
              </w:rPr>
            </w:pPr>
          </w:p>
        </w:tc>
      </w:tr>
      <w:tr w14:paraId="2B852211">
        <w:tblPrEx>
          <w:tblCellMar>
            <w:top w:w="0" w:type="dxa"/>
            <w:left w:w="108" w:type="dxa"/>
            <w:bottom w:w="0" w:type="dxa"/>
            <w:right w:w="108" w:type="dxa"/>
          </w:tblCellMar>
        </w:tblPrEx>
        <w:trPr>
          <w:trHeight w:val="6984" w:hRule="atLeast"/>
        </w:trPr>
        <w:tc>
          <w:tcPr>
            <w:tcW w:w="1356" w:type="dxa"/>
            <w:tcBorders>
              <w:left w:val="single" w:color="auto" w:sz="8" w:space="0"/>
              <w:bottom w:val="single" w:color="auto" w:sz="8" w:space="0"/>
              <w:right w:val="single" w:color="auto" w:sz="6" w:space="0"/>
            </w:tcBorders>
            <w:noWrap/>
            <w:vAlign w:val="center"/>
          </w:tcPr>
          <w:p w14:paraId="1FDE25F2">
            <w:pPr>
              <w:widowControl/>
              <w:jc w:val="center"/>
              <w:rPr>
                <w:rFonts w:hint="eastAsia" w:ascii="Times New Roman" w:hAnsi="Times New Roman" w:eastAsia="宋体" w:cs="Times New Roman"/>
                <w:b/>
                <w:bCs/>
                <w:color w:val="000000"/>
                <w:kern w:val="0"/>
                <w:sz w:val="28"/>
                <w:szCs w:val="28"/>
                <w:lang w:val="en-US" w:eastAsia="zh-CN" w:bidi="ar-SA"/>
              </w:rPr>
            </w:pPr>
            <w:r>
              <w:rPr>
                <w:rFonts w:hint="eastAsia" w:ascii="Times New Roman" w:hAnsi="Times New Roman" w:eastAsia="宋体" w:cs="Times New Roman"/>
                <w:b/>
                <w:bCs/>
                <w:color w:val="000000"/>
                <w:kern w:val="0"/>
                <w:sz w:val="28"/>
                <w:szCs w:val="28"/>
                <w:lang w:val="en-US" w:eastAsia="zh-CN" w:bidi="ar-SA"/>
              </w:rPr>
              <w:t>技术参数</w:t>
            </w:r>
          </w:p>
        </w:tc>
        <w:tc>
          <w:tcPr>
            <w:tcW w:w="8504" w:type="dxa"/>
            <w:gridSpan w:val="5"/>
            <w:tcBorders>
              <w:top w:val="single" w:color="auto" w:sz="4" w:space="0"/>
              <w:left w:val="single" w:color="auto" w:sz="4" w:space="0"/>
              <w:bottom w:val="single" w:color="auto" w:sz="8" w:space="0"/>
              <w:right w:val="single" w:color="auto" w:sz="4" w:space="0"/>
            </w:tcBorders>
            <w:noWrap w:val="0"/>
            <w:vAlign w:val="top"/>
          </w:tcPr>
          <w:p w14:paraId="0F50E9C2">
            <w:pPr>
              <w:widowControl/>
              <w:jc w:val="left"/>
              <w:rPr>
                <w:rFonts w:hint="eastAsia" w:ascii="Times New Roman" w:hAnsi="Times New Roman" w:eastAsia="宋体" w:cs="宋体"/>
                <w:b w:val="0"/>
                <w:bCs w:val="0"/>
                <w:color w:val="000000"/>
                <w:kern w:val="0"/>
                <w:sz w:val="30"/>
                <w:szCs w:val="30"/>
                <w:lang w:val="en-US" w:eastAsia="zh-CN" w:bidi="ar-SA"/>
              </w:rPr>
            </w:pPr>
            <w:r>
              <w:rPr>
                <w:rFonts w:hint="eastAsia" w:ascii="Times New Roman" w:hAnsi="Times New Roman" w:eastAsia="宋体" w:cs="宋体"/>
                <w:b/>
                <w:bCs/>
                <w:color w:val="000000"/>
                <w:kern w:val="0"/>
                <w:sz w:val="30"/>
                <w:szCs w:val="30"/>
                <w:lang w:val="en-US" w:eastAsia="zh-CN" w:bidi="ar-SA"/>
              </w:rPr>
              <w:t>技术参数及服务要求</w:t>
            </w:r>
            <w:r>
              <w:rPr>
                <w:rFonts w:hint="eastAsia" w:ascii="Times New Roman" w:hAnsi="Times New Roman" w:eastAsia="宋体" w:cs="宋体"/>
                <w:b w:val="0"/>
                <w:bCs w:val="0"/>
                <w:color w:val="000000"/>
                <w:kern w:val="0"/>
                <w:sz w:val="30"/>
                <w:szCs w:val="30"/>
                <w:lang w:val="en-US" w:eastAsia="zh-CN" w:bidi="ar-SA"/>
              </w:rPr>
              <w:t>：</w:t>
            </w:r>
          </w:p>
          <w:p w14:paraId="07BC2029">
            <w:pPr>
              <w:widowControl/>
              <w:jc w:val="left"/>
              <w:rPr>
                <w:rFonts w:hint="eastAsia" w:ascii="Times New Roman" w:hAnsi="Times New Roman" w:eastAsia="宋体" w:cs="Times New Roman"/>
                <w:b w:val="0"/>
                <w:bCs/>
                <w:color w:val="auto"/>
                <w:kern w:val="0"/>
                <w:sz w:val="24"/>
                <w:szCs w:val="24"/>
                <w:lang w:val="en-US" w:eastAsia="zh-CN"/>
              </w:rPr>
            </w:pPr>
            <w:r>
              <w:rPr>
                <w:rFonts w:hint="eastAsia" w:ascii="Times New Roman" w:hAnsi="Times New Roman" w:eastAsia="宋体" w:cs="Times New Roman"/>
                <w:b w:val="0"/>
                <w:bCs/>
                <w:color w:val="auto"/>
                <w:kern w:val="0"/>
                <w:sz w:val="24"/>
                <w:szCs w:val="24"/>
                <w:lang w:val="en-US" w:eastAsia="zh-CN"/>
              </w:rPr>
              <w:t xml:space="preserve">★1、适用范围：用于将液体雾化、加热并输送雾化气体至眼部，以达治疗干眼症的目的。                                      </w:t>
            </w:r>
          </w:p>
          <w:p w14:paraId="47103D91">
            <w:pPr>
              <w:widowControl/>
              <w:jc w:val="left"/>
              <w:rPr>
                <w:rFonts w:hint="eastAsia" w:ascii="Times New Roman" w:hAnsi="Times New Roman" w:eastAsia="宋体" w:cs="Times New Roman"/>
                <w:b w:val="0"/>
                <w:bCs/>
                <w:color w:val="auto"/>
                <w:kern w:val="0"/>
                <w:sz w:val="24"/>
                <w:szCs w:val="24"/>
                <w:lang w:val="en-US" w:eastAsia="zh-CN"/>
              </w:rPr>
            </w:pPr>
            <w:r>
              <w:rPr>
                <w:rFonts w:hint="eastAsia" w:ascii="Times New Roman" w:hAnsi="Times New Roman" w:eastAsia="宋体" w:cs="Times New Roman"/>
                <w:b w:val="0"/>
                <w:bCs/>
                <w:color w:val="auto"/>
                <w:kern w:val="0"/>
                <w:sz w:val="24"/>
                <w:szCs w:val="24"/>
                <w:lang w:val="en-US" w:eastAsia="zh-CN"/>
              </w:rPr>
              <w:t xml:space="preserve">★2、保温功能：保温时间≥2小时 </w:t>
            </w:r>
          </w:p>
          <w:p w14:paraId="1664CA78">
            <w:pPr>
              <w:widowControl/>
              <w:jc w:val="left"/>
              <w:rPr>
                <w:rFonts w:hint="default" w:ascii="Times New Roman" w:hAnsi="Times New Roman" w:eastAsia="宋体" w:cs="Times New Roman"/>
                <w:b w:val="0"/>
                <w:bCs/>
                <w:color w:val="auto"/>
                <w:kern w:val="0"/>
                <w:sz w:val="24"/>
                <w:szCs w:val="24"/>
                <w:lang w:val="en-US" w:eastAsia="zh-CN"/>
              </w:rPr>
            </w:pPr>
            <w:r>
              <w:rPr>
                <w:rFonts w:hint="eastAsia" w:ascii="Times New Roman" w:hAnsi="Times New Roman" w:eastAsia="宋体" w:cs="Times New Roman"/>
                <w:b w:val="0"/>
                <w:bCs/>
                <w:color w:val="auto"/>
                <w:kern w:val="0"/>
                <w:sz w:val="24"/>
                <w:szCs w:val="24"/>
                <w:lang w:val="en-US" w:eastAsia="zh-CN"/>
              </w:rPr>
              <w:t xml:space="preserve">★3、超声雾化总量≥40g  </w:t>
            </w:r>
          </w:p>
          <w:p w14:paraId="1825F875">
            <w:pPr>
              <w:widowControl/>
              <w:jc w:val="left"/>
              <w:rPr>
                <w:rFonts w:hint="default" w:ascii="Times New Roman" w:hAnsi="Times New Roman" w:eastAsia="宋体" w:cs="Times New Roman"/>
                <w:b w:val="0"/>
                <w:bCs/>
                <w:color w:val="auto"/>
                <w:kern w:val="0"/>
                <w:sz w:val="24"/>
                <w:szCs w:val="24"/>
                <w:lang w:val="en-US" w:eastAsia="zh-CN"/>
              </w:rPr>
            </w:pPr>
            <w:r>
              <w:rPr>
                <w:rFonts w:hint="eastAsia" w:ascii="Times New Roman" w:hAnsi="Times New Roman" w:eastAsia="宋体" w:cs="Times New Roman"/>
                <w:b w:val="0"/>
                <w:bCs/>
                <w:color w:val="auto"/>
                <w:kern w:val="0"/>
                <w:sz w:val="24"/>
                <w:szCs w:val="24"/>
                <w:lang w:val="en-US" w:eastAsia="zh-CN"/>
              </w:rPr>
              <w:t xml:space="preserve">4、加热锅气体最高温度≤55℃  </w:t>
            </w:r>
          </w:p>
          <w:p w14:paraId="13791DCC">
            <w:pPr>
              <w:widowControl/>
              <w:jc w:val="left"/>
              <w:rPr>
                <w:rFonts w:hint="eastAsia" w:ascii="Times New Roman" w:hAnsi="Times New Roman" w:eastAsia="宋体" w:cs="Times New Roman"/>
                <w:b w:val="0"/>
                <w:bCs/>
                <w:color w:val="auto"/>
                <w:kern w:val="0"/>
                <w:sz w:val="24"/>
                <w:szCs w:val="24"/>
                <w:lang w:val="en-US" w:eastAsia="zh-CN"/>
              </w:rPr>
            </w:pPr>
            <w:r>
              <w:rPr>
                <w:rFonts w:hint="eastAsia" w:ascii="Times New Roman" w:hAnsi="Times New Roman" w:eastAsia="宋体" w:cs="Times New Roman"/>
                <w:b w:val="0"/>
                <w:bCs/>
                <w:color w:val="auto"/>
                <w:kern w:val="0"/>
                <w:sz w:val="24"/>
                <w:szCs w:val="24"/>
                <w:lang w:val="en-US" w:eastAsia="zh-CN"/>
              </w:rPr>
              <w:t>5、温度范围：30-42℃</w:t>
            </w:r>
          </w:p>
          <w:p w14:paraId="1A0247CB">
            <w:pPr>
              <w:widowControl/>
              <w:jc w:val="left"/>
              <w:rPr>
                <w:rFonts w:hint="eastAsia" w:ascii="Times New Roman" w:hAnsi="Times New Roman" w:eastAsia="宋体" w:cs="Times New Roman"/>
                <w:b w:val="0"/>
                <w:bCs/>
                <w:color w:val="auto"/>
                <w:kern w:val="0"/>
                <w:sz w:val="24"/>
                <w:szCs w:val="24"/>
                <w:lang w:val="en-US" w:eastAsia="zh-CN"/>
              </w:rPr>
            </w:pPr>
            <w:r>
              <w:rPr>
                <w:rFonts w:hint="eastAsia" w:ascii="Times New Roman" w:hAnsi="Times New Roman" w:eastAsia="宋体" w:cs="Times New Roman"/>
                <w:b w:val="0"/>
                <w:bCs/>
                <w:color w:val="auto"/>
                <w:kern w:val="0"/>
                <w:sz w:val="24"/>
                <w:szCs w:val="24"/>
                <w:lang w:val="en-US" w:eastAsia="zh-CN"/>
              </w:rPr>
              <w:t>6、雾化颗粒分布特性：额定体积中位粒径≥4μm</w:t>
            </w:r>
          </w:p>
          <w:p w14:paraId="0C7629C2">
            <w:pPr>
              <w:widowControl/>
              <w:jc w:val="left"/>
              <w:rPr>
                <w:rFonts w:hint="eastAsia" w:ascii="Times New Roman" w:hAnsi="Times New Roman" w:eastAsia="宋体" w:cs="Times New Roman"/>
                <w:b w:val="0"/>
                <w:bCs/>
                <w:color w:val="auto"/>
                <w:kern w:val="0"/>
                <w:sz w:val="24"/>
                <w:szCs w:val="24"/>
                <w:lang w:val="en-US" w:eastAsia="zh-CN"/>
              </w:rPr>
            </w:pPr>
            <w:r>
              <w:rPr>
                <w:rFonts w:hint="eastAsia" w:ascii="Times New Roman" w:hAnsi="Times New Roman" w:eastAsia="宋体" w:cs="Times New Roman"/>
                <w:b w:val="0"/>
                <w:bCs/>
                <w:color w:val="auto"/>
                <w:kern w:val="0"/>
                <w:sz w:val="24"/>
                <w:szCs w:val="24"/>
                <w:lang w:val="en-US" w:eastAsia="zh-CN"/>
              </w:rPr>
              <w:t xml:space="preserve">7、主机超声工作频率≥2.4MHz                  </w:t>
            </w:r>
          </w:p>
          <w:p w14:paraId="50CE1BB4">
            <w:pPr>
              <w:widowControl/>
              <w:jc w:val="left"/>
              <w:rPr>
                <w:rFonts w:hint="eastAsia" w:ascii="Times New Roman" w:hAnsi="Times New Roman" w:eastAsia="宋体" w:cs="Times New Roman"/>
                <w:b w:val="0"/>
                <w:bCs/>
                <w:color w:val="auto"/>
                <w:kern w:val="0"/>
                <w:sz w:val="24"/>
                <w:szCs w:val="24"/>
                <w:lang w:val="en-US" w:eastAsia="zh-CN"/>
              </w:rPr>
            </w:pPr>
            <w:r>
              <w:rPr>
                <w:rFonts w:hint="eastAsia" w:ascii="Times New Roman" w:hAnsi="Times New Roman" w:eastAsia="宋体" w:cs="Times New Roman"/>
                <w:b w:val="0"/>
                <w:bCs/>
                <w:color w:val="auto"/>
                <w:kern w:val="0"/>
                <w:sz w:val="24"/>
                <w:szCs w:val="24"/>
                <w:lang w:val="en-US" w:eastAsia="zh-CN"/>
              </w:rPr>
              <w:t xml:space="preserve">8、最大雾化率≥1ml/min                              </w:t>
            </w:r>
          </w:p>
          <w:p w14:paraId="68E4CD5A">
            <w:pPr>
              <w:widowControl/>
              <w:jc w:val="left"/>
              <w:rPr>
                <w:rFonts w:hint="eastAsia" w:ascii="Times New Roman" w:hAnsi="Times New Roman" w:eastAsia="宋体" w:cs="Times New Roman"/>
                <w:b w:val="0"/>
                <w:bCs/>
                <w:color w:val="auto"/>
                <w:kern w:val="0"/>
                <w:sz w:val="24"/>
                <w:szCs w:val="24"/>
                <w:lang w:val="en-US" w:eastAsia="zh-CN"/>
              </w:rPr>
            </w:pPr>
            <w:r>
              <w:rPr>
                <w:rFonts w:hint="eastAsia" w:ascii="Times New Roman" w:hAnsi="Times New Roman" w:eastAsia="宋体" w:cs="Times New Roman"/>
                <w:b w:val="0"/>
                <w:bCs/>
                <w:color w:val="auto"/>
                <w:kern w:val="0"/>
                <w:sz w:val="24"/>
                <w:szCs w:val="24"/>
                <w:lang w:val="en-US" w:eastAsia="zh-CN"/>
              </w:rPr>
              <w:t>9、整机噪声≤50dB</w:t>
            </w:r>
          </w:p>
          <w:p w14:paraId="6BD762D3">
            <w:pPr>
              <w:widowControl/>
              <w:jc w:val="left"/>
              <w:rPr>
                <w:rFonts w:hint="eastAsia" w:ascii="Times New Roman" w:hAnsi="Times New Roman" w:eastAsia="宋体" w:cs="Times New Roman"/>
                <w:b w:val="0"/>
                <w:bCs/>
                <w:color w:val="auto"/>
                <w:kern w:val="0"/>
                <w:sz w:val="24"/>
                <w:szCs w:val="24"/>
                <w:lang w:val="en-US" w:eastAsia="zh-CN"/>
              </w:rPr>
            </w:pPr>
            <w:r>
              <w:rPr>
                <w:rFonts w:hint="eastAsia" w:ascii="Times New Roman" w:hAnsi="Times New Roman" w:eastAsia="宋体" w:cs="Times New Roman"/>
                <w:b w:val="0"/>
                <w:bCs/>
                <w:color w:val="auto"/>
                <w:kern w:val="0"/>
                <w:sz w:val="24"/>
                <w:szCs w:val="24"/>
                <w:lang w:val="en-US" w:eastAsia="zh-CN"/>
              </w:rPr>
              <w:t xml:space="preserve">10、连续工作及水槽水温：开机连续工作≥4h水槽水温≤60℃    </w:t>
            </w:r>
          </w:p>
          <w:p w14:paraId="6ECDD373">
            <w:pPr>
              <w:widowControl/>
              <w:jc w:val="left"/>
              <w:rPr>
                <w:rFonts w:hint="eastAsia" w:ascii="Times New Roman" w:hAnsi="Times New Roman" w:eastAsia="宋体" w:cs="Times New Roman"/>
                <w:b w:val="0"/>
                <w:bCs/>
                <w:color w:val="auto"/>
                <w:kern w:val="0"/>
                <w:sz w:val="24"/>
                <w:szCs w:val="24"/>
                <w:lang w:val="en-US" w:eastAsia="zh-CN"/>
              </w:rPr>
            </w:pPr>
            <w:r>
              <w:rPr>
                <w:rFonts w:hint="eastAsia" w:ascii="Times New Roman" w:hAnsi="Times New Roman" w:eastAsia="宋体" w:cs="Times New Roman"/>
                <w:b w:val="0"/>
                <w:bCs/>
                <w:color w:val="auto"/>
                <w:kern w:val="0"/>
                <w:sz w:val="24"/>
                <w:szCs w:val="24"/>
                <w:lang w:val="en-US" w:eastAsia="zh-CN"/>
              </w:rPr>
              <w:t>11、定时功能：5min至30min</w:t>
            </w:r>
          </w:p>
          <w:p w14:paraId="08A17864">
            <w:pPr>
              <w:widowControl/>
              <w:jc w:val="left"/>
              <w:rPr>
                <w:rFonts w:hint="eastAsia" w:ascii="Times New Roman" w:hAnsi="Times New Roman" w:eastAsia="宋体" w:cs="Times New Roman"/>
                <w:b w:val="0"/>
                <w:bCs/>
                <w:color w:val="auto"/>
                <w:kern w:val="0"/>
                <w:sz w:val="24"/>
                <w:szCs w:val="24"/>
                <w:lang w:val="en-US" w:eastAsia="zh-CN"/>
              </w:rPr>
            </w:pPr>
            <w:r>
              <w:rPr>
                <w:rFonts w:hint="eastAsia" w:ascii="Times New Roman" w:hAnsi="Times New Roman" w:eastAsia="宋体" w:cs="Times New Roman"/>
                <w:b w:val="0"/>
                <w:bCs/>
                <w:color w:val="auto"/>
                <w:kern w:val="0"/>
                <w:sz w:val="24"/>
                <w:szCs w:val="24"/>
                <w:lang w:val="en-US" w:eastAsia="zh-CN"/>
              </w:rPr>
              <w:t>12、一次性管路具有开源适配性</w:t>
            </w:r>
          </w:p>
          <w:p w14:paraId="00699287">
            <w:pPr>
              <w:widowControl/>
              <w:jc w:val="left"/>
              <w:rPr>
                <w:rFonts w:hint="default" w:ascii="Times New Roman" w:hAnsi="Times New Roman" w:eastAsia="宋体" w:cs="Times New Roman"/>
                <w:b w:val="0"/>
                <w:bCs/>
                <w:color w:val="auto"/>
                <w:kern w:val="0"/>
                <w:sz w:val="24"/>
                <w:szCs w:val="24"/>
                <w:lang w:val="en-US" w:eastAsia="zh-CN"/>
              </w:rPr>
            </w:pPr>
            <w:r>
              <w:rPr>
                <w:rFonts w:hint="eastAsia" w:ascii="Times New Roman" w:hAnsi="Times New Roman" w:eastAsia="宋体" w:cs="Times New Roman"/>
                <w:b w:val="0"/>
                <w:bCs/>
                <w:color w:val="auto"/>
                <w:kern w:val="0"/>
                <w:sz w:val="24"/>
                <w:szCs w:val="24"/>
                <w:lang w:val="en-US" w:eastAsia="zh-CN"/>
              </w:rPr>
              <w:t>13、质保期不少于三年</w:t>
            </w:r>
          </w:p>
          <w:p w14:paraId="21071588">
            <w:pPr>
              <w:widowControl/>
              <w:ind w:firstLine="560" w:firstLineChars="200"/>
              <w:jc w:val="left"/>
              <w:rPr>
                <w:rFonts w:hint="default" w:ascii="Times New Roman" w:hAnsi="Times New Roman" w:eastAsia="宋体" w:cs="宋体"/>
                <w:b w:val="0"/>
                <w:bCs w:val="0"/>
                <w:color w:val="000000"/>
                <w:kern w:val="0"/>
                <w:sz w:val="28"/>
                <w:szCs w:val="28"/>
                <w:lang w:val="en-US" w:eastAsia="zh-CN" w:bidi="ar-SA"/>
              </w:rPr>
            </w:pPr>
          </w:p>
          <w:p w14:paraId="1A2F5165">
            <w:pPr>
              <w:widowControl/>
              <w:jc w:val="left"/>
              <w:rPr>
                <w:rFonts w:hint="eastAsia"/>
                <w:bCs/>
                <w:highlight w:val="none"/>
                <w:lang w:val="en-US" w:eastAsia="zh-CN"/>
              </w:rPr>
            </w:pPr>
          </w:p>
          <w:p w14:paraId="6DD9C634">
            <w:pPr>
              <w:spacing w:line="360" w:lineRule="exact"/>
              <w:rPr>
                <w:rFonts w:hint="eastAsia"/>
                <w:bCs/>
                <w:sz w:val="21"/>
                <w:szCs w:val="21"/>
                <w:highlight w:val="none"/>
                <w:lang w:val="en-US" w:eastAsia="zh-CN"/>
              </w:rPr>
            </w:pPr>
          </w:p>
          <w:p w14:paraId="56EB9C33">
            <w:pPr>
              <w:spacing w:line="360" w:lineRule="exact"/>
              <w:rPr>
                <w:rFonts w:hint="eastAsia"/>
                <w:bCs/>
                <w:sz w:val="21"/>
                <w:szCs w:val="21"/>
                <w:highlight w:val="none"/>
                <w:lang w:val="en-US" w:eastAsia="zh-CN"/>
              </w:rPr>
            </w:pPr>
          </w:p>
          <w:p w14:paraId="3575278B">
            <w:pPr>
              <w:spacing w:line="360" w:lineRule="exact"/>
              <w:rPr>
                <w:rFonts w:hint="default" w:ascii="Times New Roman" w:hAnsi="Times New Roman" w:eastAsia="宋体" w:cs="宋体"/>
                <w:b w:val="0"/>
                <w:bCs w:val="0"/>
                <w:color w:val="000000"/>
                <w:kern w:val="0"/>
                <w:sz w:val="28"/>
                <w:szCs w:val="28"/>
                <w:lang w:val="en-US" w:eastAsia="zh-CN" w:bidi="ar-SA"/>
              </w:rPr>
            </w:pPr>
            <w:r>
              <w:rPr>
                <w:rFonts w:hint="eastAsia"/>
                <w:bCs/>
                <w:sz w:val="21"/>
                <w:szCs w:val="21"/>
                <w:highlight w:val="none"/>
                <w:lang w:val="en-US" w:eastAsia="zh-CN"/>
              </w:rPr>
              <w:t>注：以上参数中</w:t>
            </w:r>
            <w:r>
              <w:rPr>
                <w:rFonts w:hint="eastAsia"/>
                <w:bCs/>
                <w:sz w:val="21"/>
                <w:szCs w:val="21"/>
                <w:highlight w:val="none"/>
                <w:lang w:eastAsia="zh-CN"/>
              </w:rPr>
              <w:t>★条款为必须满足项。非★条款不得超过</w:t>
            </w:r>
            <w:r>
              <w:rPr>
                <w:rFonts w:hint="eastAsia"/>
                <w:bCs/>
                <w:sz w:val="21"/>
                <w:szCs w:val="21"/>
                <w:highlight w:val="none"/>
                <w:lang w:val="en-US" w:eastAsia="zh-CN"/>
              </w:rPr>
              <w:t>3项（含3项）不满足。</w:t>
            </w:r>
          </w:p>
        </w:tc>
      </w:tr>
      <w:tr w14:paraId="6CD0E875">
        <w:tblPrEx>
          <w:tblCellMar>
            <w:top w:w="0" w:type="dxa"/>
            <w:left w:w="108" w:type="dxa"/>
            <w:bottom w:w="0" w:type="dxa"/>
            <w:right w:w="108" w:type="dxa"/>
          </w:tblCellMar>
        </w:tblPrEx>
        <w:trPr>
          <w:trHeight w:val="3474" w:hRule="atLeast"/>
        </w:trPr>
        <w:tc>
          <w:tcPr>
            <w:tcW w:w="1356" w:type="dxa"/>
            <w:tcBorders>
              <w:top w:val="single" w:color="auto" w:sz="8" w:space="0"/>
              <w:left w:val="single" w:color="auto" w:sz="8" w:space="0"/>
              <w:bottom w:val="single" w:color="auto" w:sz="8" w:space="0"/>
              <w:right w:val="single" w:color="auto" w:sz="8" w:space="0"/>
            </w:tcBorders>
            <w:noWrap/>
            <w:vAlign w:val="center"/>
          </w:tcPr>
          <w:p w14:paraId="40321828">
            <w:pPr>
              <w:widowControl/>
              <w:jc w:val="center"/>
              <w:rPr>
                <w:rFonts w:hint="eastAsia" w:ascii="Times New Roman" w:hAnsi="Times New Roman" w:eastAsia="宋体" w:cs="Times New Roman"/>
                <w:b/>
                <w:bCs/>
                <w:color w:val="000000"/>
                <w:kern w:val="0"/>
                <w:sz w:val="28"/>
                <w:szCs w:val="28"/>
                <w:lang w:val="en-US" w:eastAsia="zh-CN" w:bidi="ar-SA"/>
              </w:rPr>
            </w:pPr>
            <w:r>
              <w:rPr>
                <w:rFonts w:hint="eastAsia" w:ascii="Times New Roman" w:hAnsi="Times New Roman" w:eastAsia="宋体" w:cs="Times New Roman"/>
                <w:b/>
                <w:bCs/>
                <w:color w:val="000000"/>
                <w:kern w:val="0"/>
                <w:sz w:val="28"/>
                <w:szCs w:val="28"/>
                <w:lang w:val="en-US" w:eastAsia="zh-CN" w:bidi="ar-SA"/>
              </w:rPr>
              <w:t>论证结果</w:t>
            </w:r>
          </w:p>
          <w:p w14:paraId="25E934F1">
            <w:pPr>
              <w:widowControl/>
              <w:jc w:val="center"/>
              <w:rPr>
                <w:rFonts w:hint="eastAsia" w:ascii="Times New Roman" w:hAnsi="Times New Roman" w:eastAsia="宋体" w:cs="Times New Roman"/>
                <w:b/>
                <w:bCs/>
                <w:color w:val="000000"/>
                <w:kern w:val="0"/>
                <w:sz w:val="28"/>
                <w:szCs w:val="28"/>
                <w:lang w:val="en-US" w:eastAsia="zh-CN" w:bidi="ar-SA"/>
              </w:rPr>
            </w:pPr>
          </w:p>
        </w:tc>
        <w:tc>
          <w:tcPr>
            <w:tcW w:w="8504" w:type="dxa"/>
            <w:gridSpan w:val="5"/>
            <w:tcBorders>
              <w:top w:val="single" w:color="auto" w:sz="8" w:space="0"/>
              <w:left w:val="single" w:color="auto" w:sz="8" w:space="0"/>
              <w:bottom w:val="single" w:color="auto" w:sz="8" w:space="0"/>
              <w:right w:val="single" w:color="auto" w:sz="8" w:space="0"/>
            </w:tcBorders>
            <w:noWrap w:val="0"/>
            <w:vAlign w:val="top"/>
          </w:tcPr>
          <w:p w14:paraId="5949CE55">
            <w:pPr>
              <w:widowControl/>
              <w:jc w:val="left"/>
              <w:rPr>
                <w:rFonts w:hint="eastAsia" w:ascii="Times New Roman" w:hAnsi="Times New Roman" w:eastAsia="宋体" w:cs="Times New Roman"/>
                <w:b w:val="0"/>
                <w:bCs w:val="0"/>
                <w:color w:val="000000"/>
                <w:kern w:val="0"/>
                <w:sz w:val="28"/>
                <w:szCs w:val="28"/>
                <w:lang w:val="en-US" w:eastAsia="zh-CN" w:bidi="ar-SA"/>
              </w:rPr>
            </w:pPr>
            <w:r>
              <w:rPr>
                <w:rFonts w:hint="eastAsia" w:ascii="Times New Roman" w:hAnsi="Times New Roman" w:eastAsia="宋体" w:cs="Times New Roman"/>
                <w:b w:val="0"/>
                <w:bCs w:val="0"/>
                <w:color w:val="000000"/>
                <w:kern w:val="0"/>
                <w:sz w:val="28"/>
                <w:szCs w:val="28"/>
                <w:lang w:val="en-US" w:eastAsia="zh-CN" w:bidi="ar-SA"/>
              </w:rPr>
              <w:t>论证结果：</w:t>
            </w:r>
          </w:p>
          <w:p w14:paraId="159D4E96">
            <w:pPr>
              <w:widowControl/>
              <w:jc w:val="left"/>
              <w:rPr>
                <w:rFonts w:hint="eastAsia" w:ascii="Times New Roman" w:hAnsi="Times New Roman" w:eastAsia="宋体" w:cs="Times New Roman"/>
                <w:b w:val="0"/>
                <w:bCs w:val="0"/>
                <w:color w:val="000000"/>
                <w:kern w:val="0"/>
                <w:sz w:val="28"/>
                <w:szCs w:val="28"/>
                <w:lang w:val="en-US" w:eastAsia="zh-CN" w:bidi="ar-SA"/>
              </w:rPr>
            </w:pPr>
          </w:p>
          <w:p w14:paraId="139212D4">
            <w:pPr>
              <w:widowControl/>
              <w:jc w:val="left"/>
              <w:rPr>
                <w:rFonts w:hint="eastAsia" w:ascii="Times New Roman" w:hAnsi="Times New Roman" w:eastAsia="宋体" w:cs="Times New Roman"/>
                <w:b w:val="0"/>
                <w:bCs w:val="0"/>
                <w:color w:val="000000"/>
                <w:kern w:val="0"/>
                <w:sz w:val="28"/>
                <w:szCs w:val="28"/>
                <w:lang w:val="en-US" w:eastAsia="zh-CN" w:bidi="ar-SA"/>
              </w:rPr>
            </w:pPr>
            <w:r>
              <w:rPr>
                <w:rFonts w:hint="eastAsia" w:ascii="Times New Roman" w:hAnsi="Times New Roman" w:eastAsia="宋体" w:cs="Times New Roman"/>
                <w:b w:val="0"/>
                <w:bCs w:val="0"/>
                <w:color w:val="000000"/>
                <w:kern w:val="0"/>
                <w:sz w:val="28"/>
                <w:szCs w:val="28"/>
                <w:lang w:val="en-US" w:eastAsia="zh-CN" w:bidi="ar-SA"/>
              </w:rPr>
              <w:t>专家签名：</w:t>
            </w:r>
          </w:p>
          <w:p w14:paraId="156C2C80">
            <w:pPr>
              <w:widowControl/>
              <w:jc w:val="left"/>
              <w:rPr>
                <w:rFonts w:hint="eastAsia" w:ascii="Times New Roman" w:hAnsi="Times New Roman" w:eastAsia="宋体" w:cs="Times New Roman"/>
                <w:b w:val="0"/>
                <w:bCs w:val="0"/>
                <w:color w:val="000000"/>
                <w:kern w:val="0"/>
                <w:sz w:val="28"/>
                <w:szCs w:val="28"/>
                <w:lang w:val="en-US" w:eastAsia="zh-CN" w:bidi="ar-SA"/>
              </w:rPr>
            </w:pPr>
          </w:p>
          <w:p w14:paraId="3CFAC601">
            <w:pPr>
              <w:widowControl/>
              <w:jc w:val="left"/>
              <w:rPr>
                <w:rFonts w:hint="default" w:ascii="Times New Roman" w:hAnsi="Times New Roman" w:eastAsia="宋体" w:cs="Times New Roman"/>
                <w:b w:val="0"/>
                <w:bCs w:val="0"/>
                <w:color w:val="000000"/>
                <w:kern w:val="0"/>
                <w:sz w:val="28"/>
                <w:szCs w:val="28"/>
                <w:lang w:val="en-US" w:eastAsia="zh-CN" w:bidi="ar-SA"/>
              </w:rPr>
            </w:pPr>
            <w:r>
              <w:rPr>
                <w:rFonts w:hint="eastAsia" w:ascii="Times New Roman" w:hAnsi="Times New Roman" w:eastAsia="宋体" w:cs="Times New Roman"/>
                <w:b w:val="0"/>
                <w:bCs w:val="0"/>
                <w:color w:val="000000"/>
                <w:kern w:val="0"/>
                <w:sz w:val="28"/>
                <w:szCs w:val="28"/>
                <w:lang w:val="en-US" w:eastAsia="zh-CN" w:bidi="ar-SA"/>
              </w:rPr>
              <w:t>需求科室负责人：                                年   月   日</w:t>
            </w:r>
          </w:p>
        </w:tc>
      </w:tr>
    </w:tbl>
    <w:p w14:paraId="276C5892">
      <w:pPr>
        <w:spacing w:before="300" w:after="300"/>
        <w:jc w:val="both"/>
        <w:rPr>
          <w:rFonts w:hint="eastAsia" w:ascii="黑体" w:hAnsi="黑体" w:eastAsia="黑体" w:cs="黑体"/>
          <w:b/>
          <w:bCs/>
          <w:sz w:val="32"/>
          <w:szCs w:val="32"/>
          <w:lang w:eastAsia="zh-CN"/>
        </w:rPr>
      </w:pPr>
      <w:r>
        <w:rPr>
          <w:rFonts w:hint="eastAsia" w:ascii="黑体" w:hAnsi="黑体" w:eastAsia="黑体" w:cs="黑体"/>
          <w:b/>
          <w:bCs/>
          <w:sz w:val="32"/>
          <w:szCs w:val="32"/>
          <w:lang w:eastAsia="zh-CN"/>
        </w:rPr>
        <w:t>附件：</w:t>
      </w:r>
      <w:r>
        <w:rPr>
          <w:rFonts w:hint="eastAsia" w:ascii="黑体" w:hAnsi="黑体" w:eastAsia="黑体" w:cs="黑体"/>
          <w:b/>
          <w:bCs/>
          <w:sz w:val="32"/>
          <w:szCs w:val="32"/>
          <w:lang w:val="en-US" w:eastAsia="zh-CN"/>
        </w:rPr>
        <w:t xml:space="preserve">   </w:t>
      </w:r>
      <w:r>
        <w:rPr>
          <w:rFonts w:hint="eastAsia" w:ascii="黑体" w:hAnsi="黑体" w:eastAsia="黑体" w:cs="黑体"/>
          <w:b/>
          <w:bCs/>
          <w:sz w:val="32"/>
          <w:szCs w:val="32"/>
        </w:rPr>
        <w:t>医疗设备</w:t>
      </w:r>
      <w:r>
        <w:rPr>
          <w:rFonts w:hint="eastAsia" w:ascii="黑体" w:hAnsi="黑体" w:eastAsia="黑体" w:cs="黑体"/>
          <w:b/>
          <w:bCs/>
          <w:sz w:val="32"/>
          <w:szCs w:val="32"/>
          <w:lang w:eastAsia="zh-CN"/>
        </w:rPr>
        <w:t>采购（维修保养）技术参数论证报告</w:t>
      </w:r>
    </w:p>
    <w:p w14:paraId="0B78B050">
      <w:pPr>
        <w:pStyle w:val="7"/>
        <w:spacing w:before="0" w:beforeAutospacing="0" w:after="0" w:afterAutospacing="0" w:line="440" w:lineRule="exact"/>
        <w:rPr>
          <w:rFonts w:asciiTheme="minorEastAsia" w:hAnsiTheme="minorEastAsia" w:eastAsiaTheme="minorEastAsia"/>
          <w:b/>
          <w:sz w:val="36"/>
          <w:szCs w:val="36"/>
        </w:rPr>
      </w:pPr>
    </w:p>
    <w:sectPr>
      <w:headerReference r:id="rId3" w:type="default"/>
      <w:footerReference r:id="rId4" w:type="default"/>
      <w:pgSz w:w="11900" w:h="17900"/>
      <w:pgMar w:top="1440" w:right="1800" w:bottom="1440" w:left="1800" w:header="840" w:footer="600"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0D"/>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华文仿宋">
    <w:altName w:val="仿宋_GB2312"/>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47B6AB">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1" name="文本框 2"/>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a:noFill/>
                      </a:ln>
                      <a:effectLst/>
                    </wps:spPr>
                    <wps:txbx>
                      <w:txbxContent>
                        <w:p w14:paraId="48F8D72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z4vdRNAAAAACAQAADwAAAAAAAAABACAAAAAiAAAAZHJz&#10;L2Rvd25yZXYueG1sUEsBAhQAFAAAAAgAh07iQOTG7SjTAQAApAMAAA4AAAAAAAAAAQAgAAAAHwEA&#10;AGRycy9lMm9Eb2MueG1sUEsFBgAAAAAGAAYAWQEAAGQFAAAAAA==&#10;">
              <v:fill on="f" focussize="0,0"/>
              <v:stroke on="f"/>
              <v:imagedata o:title=""/>
              <o:lock v:ext="edit" aspectratio="f"/>
              <v:textbox inset="0mm,0mm,0mm,0mm" style="mso-fit-shape-to-text:t;">
                <w:txbxContent>
                  <w:p w14:paraId="48F8D72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6781DD">
    <w:pPr>
      <w:pStyle w:val="6"/>
      <w:pBdr>
        <w:bottom w:val="single" w:color="auto" w:sz="4" w:space="1"/>
      </w:pBdr>
    </w:pPr>
    <w:r>
      <w:rPr>
        <w:rFonts w:hint="eastAsia"/>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DF2CF0"/>
    <w:multiLevelType w:val="singleLevel"/>
    <w:tmpl w:val="2DDF2CF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13F4"/>
    <w:rsid w:val="00001383"/>
    <w:rsid w:val="00017A17"/>
    <w:rsid w:val="00020CD1"/>
    <w:rsid w:val="00023C5B"/>
    <w:rsid w:val="00023F96"/>
    <w:rsid w:val="000258DB"/>
    <w:rsid w:val="000267C2"/>
    <w:rsid w:val="000356E6"/>
    <w:rsid w:val="00041E7C"/>
    <w:rsid w:val="00046E9F"/>
    <w:rsid w:val="000507A0"/>
    <w:rsid w:val="0006576A"/>
    <w:rsid w:val="000729AE"/>
    <w:rsid w:val="00073B17"/>
    <w:rsid w:val="0007475A"/>
    <w:rsid w:val="00074A66"/>
    <w:rsid w:val="00077C57"/>
    <w:rsid w:val="000808C0"/>
    <w:rsid w:val="00084370"/>
    <w:rsid w:val="00092996"/>
    <w:rsid w:val="00094DF6"/>
    <w:rsid w:val="000A0F23"/>
    <w:rsid w:val="000A2C2D"/>
    <w:rsid w:val="000B0244"/>
    <w:rsid w:val="000B64C5"/>
    <w:rsid w:val="000C626A"/>
    <w:rsid w:val="000D6074"/>
    <w:rsid w:val="000E1983"/>
    <w:rsid w:val="000E6914"/>
    <w:rsid w:val="000F6336"/>
    <w:rsid w:val="000F77E5"/>
    <w:rsid w:val="000F7A07"/>
    <w:rsid w:val="00102324"/>
    <w:rsid w:val="00104F0D"/>
    <w:rsid w:val="0010528D"/>
    <w:rsid w:val="00120A55"/>
    <w:rsid w:val="00135190"/>
    <w:rsid w:val="001730E1"/>
    <w:rsid w:val="00180F82"/>
    <w:rsid w:val="001910E6"/>
    <w:rsid w:val="0019459E"/>
    <w:rsid w:val="00194FCF"/>
    <w:rsid w:val="00195E43"/>
    <w:rsid w:val="001A3707"/>
    <w:rsid w:val="001B4F37"/>
    <w:rsid w:val="001B5B11"/>
    <w:rsid w:val="001B63F1"/>
    <w:rsid w:val="001C274C"/>
    <w:rsid w:val="001C32C4"/>
    <w:rsid w:val="001C390B"/>
    <w:rsid w:val="001C6233"/>
    <w:rsid w:val="001C66D8"/>
    <w:rsid w:val="001D741B"/>
    <w:rsid w:val="001E7F7D"/>
    <w:rsid w:val="001F09E0"/>
    <w:rsid w:val="001F3678"/>
    <w:rsid w:val="001F47D4"/>
    <w:rsid w:val="002167B0"/>
    <w:rsid w:val="00233B1C"/>
    <w:rsid w:val="00234918"/>
    <w:rsid w:val="002349BD"/>
    <w:rsid w:val="002363ED"/>
    <w:rsid w:val="00236C7C"/>
    <w:rsid w:val="00254C81"/>
    <w:rsid w:val="00256287"/>
    <w:rsid w:val="00270188"/>
    <w:rsid w:val="00271446"/>
    <w:rsid w:val="002809C8"/>
    <w:rsid w:val="002877B9"/>
    <w:rsid w:val="002B06B0"/>
    <w:rsid w:val="002C03B5"/>
    <w:rsid w:val="002C31AD"/>
    <w:rsid w:val="002C734C"/>
    <w:rsid w:val="002D255F"/>
    <w:rsid w:val="002D257F"/>
    <w:rsid w:val="002D4ABD"/>
    <w:rsid w:val="002E1A84"/>
    <w:rsid w:val="002F5665"/>
    <w:rsid w:val="002F5C0E"/>
    <w:rsid w:val="003000E8"/>
    <w:rsid w:val="003054A4"/>
    <w:rsid w:val="0031531E"/>
    <w:rsid w:val="00315625"/>
    <w:rsid w:val="00324C7D"/>
    <w:rsid w:val="00331251"/>
    <w:rsid w:val="0035077E"/>
    <w:rsid w:val="00352358"/>
    <w:rsid w:val="00364E23"/>
    <w:rsid w:val="00373546"/>
    <w:rsid w:val="003754A6"/>
    <w:rsid w:val="00375C7D"/>
    <w:rsid w:val="003805B7"/>
    <w:rsid w:val="00385206"/>
    <w:rsid w:val="00387F92"/>
    <w:rsid w:val="003928BD"/>
    <w:rsid w:val="0039516A"/>
    <w:rsid w:val="003A11AF"/>
    <w:rsid w:val="003A3633"/>
    <w:rsid w:val="003A4B05"/>
    <w:rsid w:val="003B3D13"/>
    <w:rsid w:val="003B40BD"/>
    <w:rsid w:val="003B61E9"/>
    <w:rsid w:val="003B6B06"/>
    <w:rsid w:val="003C04A3"/>
    <w:rsid w:val="003C04EB"/>
    <w:rsid w:val="003D78E6"/>
    <w:rsid w:val="003E3A89"/>
    <w:rsid w:val="00407DC5"/>
    <w:rsid w:val="004156E3"/>
    <w:rsid w:val="00423DFF"/>
    <w:rsid w:val="00424576"/>
    <w:rsid w:val="00424D88"/>
    <w:rsid w:val="0043154A"/>
    <w:rsid w:val="00440A7B"/>
    <w:rsid w:val="00452542"/>
    <w:rsid w:val="00453086"/>
    <w:rsid w:val="00461CBD"/>
    <w:rsid w:val="00462F8F"/>
    <w:rsid w:val="00484639"/>
    <w:rsid w:val="004969EC"/>
    <w:rsid w:val="004B24AD"/>
    <w:rsid w:val="004B2A6D"/>
    <w:rsid w:val="004B6026"/>
    <w:rsid w:val="004C24B3"/>
    <w:rsid w:val="004D0431"/>
    <w:rsid w:val="004D1F56"/>
    <w:rsid w:val="004D35A5"/>
    <w:rsid w:val="004D4CF0"/>
    <w:rsid w:val="004E3565"/>
    <w:rsid w:val="004E3E02"/>
    <w:rsid w:val="004E4C21"/>
    <w:rsid w:val="004E63E3"/>
    <w:rsid w:val="004E7970"/>
    <w:rsid w:val="004F2BB8"/>
    <w:rsid w:val="004F7AD9"/>
    <w:rsid w:val="004F7B56"/>
    <w:rsid w:val="00516C9D"/>
    <w:rsid w:val="005214BA"/>
    <w:rsid w:val="00524D1A"/>
    <w:rsid w:val="00527767"/>
    <w:rsid w:val="00553603"/>
    <w:rsid w:val="0055666D"/>
    <w:rsid w:val="0056140E"/>
    <w:rsid w:val="00562FED"/>
    <w:rsid w:val="00564B42"/>
    <w:rsid w:val="0056594A"/>
    <w:rsid w:val="00574749"/>
    <w:rsid w:val="00575B83"/>
    <w:rsid w:val="005831AF"/>
    <w:rsid w:val="0058425B"/>
    <w:rsid w:val="005867E8"/>
    <w:rsid w:val="00597A83"/>
    <w:rsid w:val="00597FA8"/>
    <w:rsid w:val="005D54FB"/>
    <w:rsid w:val="00612503"/>
    <w:rsid w:val="00621599"/>
    <w:rsid w:val="00625722"/>
    <w:rsid w:val="00647DEE"/>
    <w:rsid w:val="00650FD5"/>
    <w:rsid w:val="00672C5D"/>
    <w:rsid w:val="00673277"/>
    <w:rsid w:val="00675410"/>
    <w:rsid w:val="0068258B"/>
    <w:rsid w:val="006845BE"/>
    <w:rsid w:val="00690B60"/>
    <w:rsid w:val="00692639"/>
    <w:rsid w:val="006A3768"/>
    <w:rsid w:val="006A755D"/>
    <w:rsid w:val="006D4D06"/>
    <w:rsid w:val="006E0332"/>
    <w:rsid w:val="006F6854"/>
    <w:rsid w:val="007004AB"/>
    <w:rsid w:val="00701769"/>
    <w:rsid w:val="00701E5E"/>
    <w:rsid w:val="007030B4"/>
    <w:rsid w:val="007078F9"/>
    <w:rsid w:val="00732371"/>
    <w:rsid w:val="00737CD5"/>
    <w:rsid w:val="00746E5E"/>
    <w:rsid w:val="007702EA"/>
    <w:rsid w:val="00772CB5"/>
    <w:rsid w:val="0078081E"/>
    <w:rsid w:val="00786511"/>
    <w:rsid w:val="007964E4"/>
    <w:rsid w:val="007A1100"/>
    <w:rsid w:val="007A2E22"/>
    <w:rsid w:val="007A3B10"/>
    <w:rsid w:val="007B4DA3"/>
    <w:rsid w:val="007B51EA"/>
    <w:rsid w:val="007C38E3"/>
    <w:rsid w:val="007C608F"/>
    <w:rsid w:val="007D1967"/>
    <w:rsid w:val="007D5809"/>
    <w:rsid w:val="007D6615"/>
    <w:rsid w:val="007E1215"/>
    <w:rsid w:val="007F5CAB"/>
    <w:rsid w:val="0080619F"/>
    <w:rsid w:val="00815FEB"/>
    <w:rsid w:val="00817D65"/>
    <w:rsid w:val="00821304"/>
    <w:rsid w:val="0083028F"/>
    <w:rsid w:val="008311CD"/>
    <w:rsid w:val="00833D5D"/>
    <w:rsid w:val="00837C23"/>
    <w:rsid w:val="0085181B"/>
    <w:rsid w:val="00860910"/>
    <w:rsid w:val="0086320E"/>
    <w:rsid w:val="008645A3"/>
    <w:rsid w:val="00866956"/>
    <w:rsid w:val="00867172"/>
    <w:rsid w:val="008760F6"/>
    <w:rsid w:val="0087612F"/>
    <w:rsid w:val="00882D4E"/>
    <w:rsid w:val="00885A4E"/>
    <w:rsid w:val="008A633C"/>
    <w:rsid w:val="008B6F3F"/>
    <w:rsid w:val="008C0E70"/>
    <w:rsid w:val="008C4236"/>
    <w:rsid w:val="008C4D1A"/>
    <w:rsid w:val="008D0ED2"/>
    <w:rsid w:val="008D6A83"/>
    <w:rsid w:val="008E5061"/>
    <w:rsid w:val="008F50B6"/>
    <w:rsid w:val="00901100"/>
    <w:rsid w:val="00910388"/>
    <w:rsid w:val="00911ABD"/>
    <w:rsid w:val="00921D55"/>
    <w:rsid w:val="00931E67"/>
    <w:rsid w:val="0094184E"/>
    <w:rsid w:val="00947B14"/>
    <w:rsid w:val="009746CE"/>
    <w:rsid w:val="00981F36"/>
    <w:rsid w:val="0098350D"/>
    <w:rsid w:val="0098774E"/>
    <w:rsid w:val="009944A4"/>
    <w:rsid w:val="009A2808"/>
    <w:rsid w:val="009B185C"/>
    <w:rsid w:val="009B350A"/>
    <w:rsid w:val="009C1E54"/>
    <w:rsid w:val="009E6CCA"/>
    <w:rsid w:val="009F0050"/>
    <w:rsid w:val="009F38A9"/>
    <w:rsid w:val="009F5259"/>
    <w:rsid w:val="00A12F6E"/>
    <w:rsid w:val="00A251E5"/>
    <w:rsid w:val="00A32916"/>
    <w:rsid w:val="00A35888"/>
    <w:rsid w:val="00A373AE"/>
    <w:rsid w:val="00A41A79"/>
    <w:rsid w:val="00A43B20"/>
    <w:rsid w:val="00A44696"/>
    <w:rsid w:val="00A47DCD"/>
    <w:rsid w:val="00A52C91"/>
    <w:rsid w:val="00A54BA4"/>
    <w:rsid w:val="00A60B0B"/>
    <w:rsid w:val="00A67129"/>
    <w:rsid w:val="00A72D9B"/>
    <w:rsid w:val="00A7443E"/>
    <w:rsid w:val="00A766F0"/>
    <w:rsid w:val="00A770D8"/>
    <w:rsid w:val="00A821D0"/>
    <w:rsid w:val="00A874D1"/>
    <w:rsid w:val="00A9141B"/>
    <w:rsid w:val="00A91B13"/>
    <w:rsid w:val="00A97C2E"/>
    <w:rsid w:val="00AA095B"/>
    <w:rsid w:val="00AC5279"/>
    <w:rsid w:val="00AE0CE0"/>
    <w:rsid w:val="00AE1D02"/>
    <w:rsid w:val="00AE25C2"/>
    <w:rsid w:val="00AE33E9"/>
    <w:rsid w:val="00AF2CAC"/>
    <w:rsid w:val="00AF39DD"/>
    <w:rsid w:val="00B10387"/>
    <w:rsid w:val="00B117AA"/>
    <w:rsid w:val="00B137AF"/>
    <w:rsid w:val="00B221D2"/>
    <w:rsid w:val="00B228EF"/>
    <w:rsid w:val="00B234D8"/>
    <w:rsid w:val="00B3076F"/>
    <w:rsid w:val="00B311B7"/>
    <w:rsid w:val="00B31ADD"/>
    <w:rsid w:val="00B34120"/>
    <w:rsid w:val="00B3744B"/>
    <w:rsid w:val="00B3794C"/>
    <w:rsid w:val="00B546BA"/>
    <w:rsid w:val="00B65BCF"/>
    <w:rsid w:val="00B802B4"/>
    <w:rsid w:val="00B80905"/>
    <w:rsid w:val="00B878D0"/>
    <w:rsid w:val="00B95F52"/>
    <w:rsid w:val="00B966EC"/>
    <w:rsid w:val="00BA0AF3"/>
    <w:rsid w:val="00BC2C93"/>
    <w:rsid w:val="00BE0BCA"/>
    <w:rsid w:val="00C07095"/>
    <w:rsid w:val="00C0789D"/>
    <w:rsid w:val="00C11CB4"/>
    <w:rsid w:val="00C130B2"/>
    <w:rsid w:val="00C1565F"/>
    <w:rsid w:val="00C16621"/>
    <w:rsid w:val="00C216A6"/>
    <w:rsid w:val="00C259CC"/>
    <w:rsid w:val="00C31324"/>
    <w:rsid w:val="00C37BE2"/>
    <w:rsid w:val="00C41EBF"/>
    <w:rsid w:val="00C45EAF"/>
    <w:rsid w:val="00C572E7"/>
    <w:rsid w:val="00C60288"/>
    <w:rsid w:val="00C611DD"/>
    <w:rsid w:val="00C61ED5"/>
    <w:rsid w:val="00C6247A"/>
    <w:rsid w:val="00C630C6"/>
    <w:rsid w:val="00C70CFB"/>
    <w:rsid w:val="00C71052"/>
    <w:rsid w:val="00C7182D"/>
    <w:rsid w:val="00C808A3"/>
    <w:rsid w:val="00C82A5F"/>
    <w:rsid w:val="00C85637"/>
    <w:rsid w:val="00C914DD"/>
    <w:rsid w:val="00C92061"/>
    <w:rsid w:val="00C94DD6"/>
    <w:rsid w:val="00CA44DA"/>
    <w:rsid w:val="00CA4864"/>
    <w:rsid w:val="00CC7490"/>
    <w:rsid w:val="00CD1A32"/>
    <w:rsid w:val="00CD40CB"/>
    <w:rsid w:val="00CE1616"/>
    <w:rsid w:val="00CE17B4"/>
    <w:rsid w:val="00CE7F59"/>
    <w:rsid w:val="00CF5A00"/>
    <w:rsid w:val="00D00469"/>
    <w:rsid w:val="00D013A6"/>
    <w:rsid w:val="00D0347A"/>
    <w:rsid w:val="00D07877"/>
    <w:rsid w:val="00D125ED"/>
    <w:rsid w:val="00D31DC7"/>
    <w:rsid w:val="00D32DAC"/>
    <w:rsid w:val="00D35A8B"/>
    <w:rsid w:val="00D364DD"/>
    <w:rsid w:val="00D4153B"/>
    <w:rsid w:val="00D45942"/>
    <w:rsid w:val="00D45F89"/>
    <w:rsid w:val="00D5307C"/>
    <w:rsid w:val="00D54FBF"/>
    <w:rsid w:val="00D63BB2"/>
    <w:rsid w:val="00D80122"/>
    <w:rsid w:val="00D96D0F"/>
    <w:rsid w:val="00DB2E2C"/>
    <w:rsid w:val="00DB3248"/>
    <w:rsid w:val="00DB5979"/>
    <w:rsid w:val="00DD5212"/>
    <w:rsid w:val="00DE3862"/>
    <w:rsid w:val="00DE44B0"/>
    <w:rsid w:val="00DF0D19"/>
    <w:rsid w:val="00E0088A"/>
    <w:rsid w:val="00E04A4C"/>
    <w:rsid w:val="00E10760"/>
    <w:rsid w:val="00E177A0"/>
    <w:rsid w:val="00E208A6"/>
    <w:rsid w:val="00E36E82"/>
    <w:rsid w:val="00E61210"/>
    <w:rsid w:val="00E649B9"/>
    <w:rsid w:val="00E64EB3"/>
    <w:rsid w:val="00E6584C"/>
    <w:rsid w:val="00E77833"/>
    <w:rsid w:val="00E80620"/>
    <w:rsid w:val="00EA4BAB"/>
    <w:rsid w:val="00EB3DD5"/>
    <w:rsid w:val="00EC7C2B"/>
    <w:rsid w:val="00EE13F4"/>
    <w:rsid w:val="00EF0AC8"/>
    <w:rsid w:val="00EF2400"/>
    <w:rsid w:val="00EF2F60"/>
    <w:rsid w:val="00F11D3D"/>
    <w:rsid w:val="00F13A55"/>
    <w:rsid w:val="00F14222"/>
    <w:rsid w:val="00F161E3"/>
    <w:rsid w:val="00F163CA"/>
    <w:rsid w:val="00F22CED"/>
    <w:rsid w:val="00F33634"/>
    <w:rsid w:val="00F347AF"/>
    <w:rsid w:val="00F37A6B"/>
    <w:rsid w:val="00F41255"/>
    <w:rsid w:val="00F52524"/>
    <w:rsid w:val="00F553A7"/>
    <w:rsid w:val="00F615BB"/>
    <w:rsid w:val="00F66FB6"/>
    <w:rsid w:val="00F71A1B"/>
    <w:rsid w:val="00F75989"/>
    <w:rsid w:val="00F7756C"/>
    <w:rsid w:val="00F77746"/>
    <w:rsid w:val="00F808D7"/>
    <w:rsid w:val="00F809E0"/>
    <w:rsid w:val="00F84F87"/>
    <w:rsid w:val="00F95738"/>
    <w:rsid w:val="00FC7F30"/>
    <w:rsid w:val="00FD1F65"/>
    <w:rsid w:val="00FE0C6E"/>
    <w:rsid w:val="00FE65CB"/>
    <w:rsid w:val="00FF2477"/>
    <w:rsid w:val="00FF7219"/>
    <w:rsid w:val="010F0F1F"/>
    <w:rsid w:val="01923454"/>
    <w:rsid w:val="01C91AD0"/>
    <w:rsid w:val="020D020A"/>
    <w:rsid w:val="023B4E6B"/>
    <w:rsid w:val="03C5776D"/>
    <w:rsid w:val="04813ACB"/>
    <w:rsid w:val="04EC582C"/>
    <w:rsid w:val="05DA5A3E"/>
    <w:rsid w:val="074C5327"/>
    <w:rsid w:val="078D1BB1"/>
    <w:rsid w:val="08E6336B"/>
    <w:rsid w:val="094D3FED"/>
    <w:rsid w:val="09D81428"/>
    <w:rsid w:val="0A723425"/>
    <w:rsid w:val="0AB4190F"/>
    <w:rsid w:val="0B3D43EC"/>
    <w:rsid w:val="0C1E312B"/>
    <w:rsid w:val="0C692972"/>
    <w:rsid w:val="0D07564B"/>
    <w:rsid w:val="0D220DDB"/>
    <w:rsid w:val="0F0A1095"/>
    <w:rsid w:val="0F5B1DBC"/>
    <w:rsid w:val="10261C9C"/>
    <w:rsid w:val="116756CF"/>
    <w:rsid w:val="13595FE6"/>
    <w:rsid w:val="14707839"/>
    <w:rsid w:val="152751AF"/>
    <w:rsid w:val="19D35DC9"/>
    <w:rsid w:val="1A52404B"/>
    <w:rsid w:val="1A9E024A"/>
    <w:rsid w:val="1ACA29D1"/>
    <w:rsid w:val="1C5D4EEE"/>
    <w:rsid w:val="1D4775EF"/>
    <w:rsid w:val="1DF77314"/>
    <w:rsid w:val="1F371190"/>
    <w:rsid w:val="1F8453CF"/>
    <w:rsid w:val="1FF54705"/>
    <w:rsid w:val="208F2472"/>
    <w:rsid w:val="21C625DA"/>
    <w:rsid w:val="23615460"/>
    <w:rsid w:val="23747613"/>
    <w:rsid w:val="244442CD"/>
    <w:rsid w:val="247B2597"/>
    <w:rsid w:val="24D02F41"/>
    <w:rsid w:val="24E00DDD"/>
    <w:rsid w:val="25504E0F"/>
    <w:rsid w:val="25DA6195"/>
    <w:rsid w:val="26281C07"/>
    <w:rsid w:val="27027281"/>
    <w:rsid w:val="28EC6DBC"/>
    <w:rsid w:val="297C7969"/>
    <w:rsid w:val="29F47ABF"/>
    <w:rsid w:val="2A9D52C2"/>
    <w:rsid w:val="2B14785F"/>
    <w:rsid w:val="2B88597E"/>
    <w:rsid w:val="2BFB59F1"/>
    <w:rsid w:val="2C1F2B9A"/>
    <w:rsid w:val="2D7517EB"/>
    <w:rsid w:val="2E4A07B3"/>
    <w:rsid w:val="315370EC"/>
    <w:rsid w:val="316D0094"/>
    <w:rsid w:val="31A94C48"/>
    <w:rsid w:val="32321CD2"/>
    <w:rsid w:val="331C4B44"/>
    <w:rsid w:val="35057B65"/>
    <w:rsid w:val="3538296D"/>
    <w:rsid w:val="35E8370A"/>
    <w:rsid w:val="35F11FCE"/>
    <w:rsid w:val="36574234"/>
    <w:rsid w:val="36B760B0"/>
    <w:rsid w:val="3787127A"/>
    <w:rsid w:val="386B5980"/>
    <w:rsid w:val="38802CC7"/>
    <w:rsid w:val="38883787"/>
    <w:rsid w:val="38B002C3"/>
    <w:rsid w:val="3A365295"/>
    <w:rsid w:val="3A924D4F"/>
    <w:rsid w:val="3AA66558"/>
    <w:rsid w:val="3ACF5D64"/>
    <w:rsid w:val="3AEC01E1"/>
    <w:rsid w:val="3B187370"/>
    <w:rsid w:val="3BB5427C"/>
    <w:rsid w:val="3BFB3F22"/>
    <w:rsid w:val="3CAC4D06"/>
    <w:rsid w:val="3E665485"/>
    <w:rsid w:val="40220240"/>
    <w:rsid w:val="424312A0"/>
    <w:rsid w:val="43C033A1"/>
    <w:rsid w:val="44043C18"/>
    <w:rsid w:val="444D1816"/>
    <w:rsid w:val="45194719"/>
    <w:rsid w:val="46240B0E"/>
    <w:rsid w:val="46352C08"/>
    <w:rsid w:val="47303E04"/>
    <w:rsid w:val="473F2B5F"/>
    <w:rsid w:val="48FF6E54"/>
    <w:rsid w:val="495B2B8A"/>
    <w:rsid w:val="4A104B25"/>
    <w:rsid w:val="4B652FF4"/>
    <w:rsid w:val="4BD81567"/>
    <w:rsid w:val="4BEA169F"/>
    <w:rsid w:val="4CE4330A"/>
    <w:rsid w:val="4DAD16F6"/>
    <w:rsid w:val="4EFB6494"/>
    <w:rsid w:val="4F2644DA"/>
    <w:rsid w:val="4F3A4C55"/>
    <w:rsid w:val="4FEA7639"/>
    <w:rsid w:val="50344926"/>
    <w:rsid w:val="52952C1E"/>
    <w:rsid w:val="52CF37E5"/>
    <w:rsid w:val="531D4093"/>
    <w:rsid w:val="53B060C3"/>
    <w:rsid w:val="54056B94"/>
    <w:rsid w:val="54341AC5"/>
    <w:rsid w:val="5467502C"/>
    <w:rsid w:val="547C14B4"/>
    <w:rsid w:val="54BF7AD6"/>
    <w:rsid w:val="54D547F1"/>
    <w:rsid w:val="58502056"/>
    <w:rsid w:val="5A3F1405"/>
    <w:rsid w:val="5D8553CC"/>
    <w:rsid w:val="5D8B6232"/>
    <w:rsid w:val="5DA8049A"/>
    <w:rsid w:val="5E2E66F1"/>
    <w:rsid w:val="5E831AB7"/>
    <w:rsid w:val="5F3C4638"/>
    <w:rsid w:val="5FAC07FE"/>
    <w:rsid w:val="5FE61DA6"/>
    <w:rsid w:val="60123788"/>
    <w:rsid w:val="60192C7D"/>
    <w:rsid w:val="602E133A"/>
    <w:rsid w:val="61607DBB"/>
    <w:rsid w:val="61FE6238"/>
    <w:rsid w:val="622D62B6"/>
    <w:rsid w:val="62601902"/>
    <w:rsid w:val="628570D2"/>
    <w:rsid w:val="62922E73"/>
    <w:rsid w:val="636562F4"/>
    <w:rsid w:val="637E0BE3"/>
    <w:rsid w:val="64C32603"/>
    <w:rsid w:val="64CF1C0E"/>
    <w:rsid w:val="669B5141"/>
    <w:rsid w:val="66CD6CBE"/>
    <w:rsid w:val="66F219EB"/>
    <w:rsid w:val="679643D0"/>
    <w:rsid w:val="67B646CE"/>
    <w:rsid w:val="68692E9E"/>
    <w:rsid w:val="68CD380D"/>
    <w:rsid w:val="695A54BE"/>
    <w:rsid w:val="699904FE"/>
    <w:rsid w:val="6AC01C73"/>
    <w:rsid w:val="6B9E631E"/>
    <w:rsid w:val="6BDE0052"/>
    <w:rsid w:val="6D0214C1"/>
    <w:rsid w:val="6D151B81"/>
    <w:rsid w:val="6D21364F"/>
    <w:rsid w:val="6DD66014"/>
    <w:rsid w:val="6E225874"/>
    <w:rsid w:val="6ED90310"/>
    <w:rsid w:val="6EE81380"/>
    <w:rsid w:val="6EEA144F"/>
    <w:rsid w:val="6F77477B"/>
    <w:rsid w:val="6FC0247A"/>
    <w:rsid w:val="7124600B"/>
    <w:rsid w:val="729C27FC"/>
    <w:rsid w:val="72F070B8"/>
    <w:rsid w:val="733D5D13"/>
    <w:rsid w:val="73466C80"/>
    <w:rsid w:val="740A1BD8"/>
    <w:rsid w:val="74D6475B"/>
    <w:rsid w:val="75552541"/>
    <w:rsid w:val="75E06AF0"/>
    <w:rsid w:val="7694751B"/>
    <w:rsid w:val="76C30BB1"/>
    <w:rsid w:val="77197F9C"/>
    <w:rsid w:val="772F034E"/>
    <w:rsid w:val="77951FBF"/>
    <w:rsid w:val="78012BF2"/>
    <w:rsid w:val="79E872D7"/>
    <w:rsid w:val="7A0221CB"/>
    <w:rsid w:val="7A834C72"/>
    <w:rsid w:val="7AF25F69"/>
    <w:rsid w:val="7C655040"/>
    <w:rsid w:val="7C764383"/>
    <w:rsid w:val="7C83138E"/>
    <w:rsid w:val="7CD3245C"/>
    <w:rsid w:val="7D927EB8"/>
    <w:rsid w:val="7DAD3786"/>
    <w:rsid w:val="7DED2DE7"/>
    <w:rsid w:val="7E633F42"/>
    <w:rsid w:val="7E8543AF"/>
    <w:rsid w:val="7EB101DC"/>
    <w:rsid w:val="7EE525C1"/>
    <w:rsid w:val="7F4E1330"/>
    <w:rsid w:val="7F917A10"/>
    <w:rsid w:val="7FF624A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8"/>
    <w:semiHidden/>
    <w:unhideWhenUsed/>
    <w:qFormat/>
    <w:uiPriority w:val="99"/>
    <w:pPr>
      <w:spacing w:after="120"/>
    </w:pPr>
  </w:style>
  <w:style w:type="paragraph" w:styleId="3">
    <w:name w:val="Date"/>
    <w:basedOn w:val="1"/>
    <w:next w:val="1"/>
    <w:link w:val="17"/>
    <w:qFormat/>
    <w:uiPriority w:val="0"/>
    <w:pPr>
      <w:ind w:left="100" w:leftChars="2500"/>
    </w:pPr>
  </w:style>
  <w:style w:type="paragraph" w:styleId="4">
    <w:name w:val="Balloon Text"/>
    <w:basedOn w:val="1"/>
    <w:link w:val="15"/>
    <w:semiHidden/>
    <w:unhideWhenUsed/>
    <w:qFormat/>
    <w:uiPriority w:val="99"/>
    <w:rPr>
      <w:sz w:val="18"/>
      <w:szCs w:val="18"/>
    </w:rPr>
  </w:style>
  <w:style w:type="paragraph" w:styleId="5">
    <w:name w:val="footer"/>
    <w:basedOn w:val="1"/>
    <w:link w:val="14"/>
    <w:unhideWhenUsed/>
    <w:qFormat/>
    <w:uiPriority w:val="0"/>
    <w:pPr>
      <w:tabs>
        <w:tab w:val="center" w:pos="4153"/>
        <w:tab w:val="right" w:pos="8306"/>
      </w:tabs>
      <w:snapToGrid w:val="0"/>
      <w:jc w:val="left"/>
    </w:pPr>
    <w:rPr>
      <w:sz w:val="18"/>
      <w:szCs w:val="18"/>
    </w:rPr>
  </w:style>
  <w:style w:type="paragraph" w:styleId="6">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8">
    <w:name w:val="Body Text First Indent"/>
    <w:basedOn w:val="2"/>
    <w:link w:val="19"/>
    <w:qFormat/>
    <w:uiPriority w:val="0"/>
    <w:pPr>
      <w:spacing w:after="0"/>
      <w:ind w:firstLine="420" w:firstLineChars="100"/>
    </w:pPr>
    <w:rPr>
      <w:rFonts w:eastAsia="仿宋_GB2312"/>
      <w:sz w:val="24"/>
      <w:szCs w:val="21"/>
    </w:rPr>
  </w:style>
  <w:style w:type="table" w:styleId="10">
    <w:name w:val="Table Grid"/>
    <w:basedOn w:val="9"/>
    <w:qFormat/>
    <w:uiPriority w:val="5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qFormat/>
    <w:uiPriority w:val="0"/>
    <w:rPr>
      <w:b/>
    </w:rPr>
  </w:style>
  <w:style w:type="character" w:customStyle="1" w:styleId="13">
    <w:name w:val="页眉 Char"/>
    <w:basedOn w:val="11"/>
    <w:link w:val="6"/>
    <w:qFormat/>
    <w:uiPriority w:val="0"/>
    <w:rPr>
      <w:sz w:val="18"/>
      <w:szCs w:val="18"/>
    </w:rPr>
  </w:style>
  <w:style w:type="character" w:customStyle="1" w:styleId="14">
    <w:name w:val="页脚 Char"/>
    <w:basedOn w:val="11"/>
    <w:link w:val="5"/>
    <w:qFormat/>
    <w:uiPriority w:val="0"/>
    <w:rPr>
      <w:sz w:val="18"/>
      <w:szCs w:val="18"/>
    </w:rPr>
  </w:style>
  <w:style w:type="character" w:customStyle="1" w:styleId="15">
    <w:name w:val="批注框文本 Char"/>
    <w:basedOn w:val="11"/>
    <w:link w:val="4"/>
    <w:semiHidden/>
    <w:qFormat/>
    <w:uiPriority w:val="99"/>
    <w:rPr>
      <w:kern w:val="2"/>
      <w:sz w:val="18"/>
      <w:szCs w:val="18"/>
    </w:rPr>
  </w:style>
  <w:style w:type="paragraph" w:customStyle="1" w:styleId="16">
    <w:name w:val="普通(网站)1"/>
    <w:basedOn w:val="1"/>
    <w:qFormat/>
    <w:uiPriority w:val="0"/>
    <w:pPr>
      <w:widowControl/>
      <w:spacing w:beforeAutospacing="1" w:afterAutospacing="1"/>
      <w:jc w:val="left"/>
    </w:pPr>
    <w:rPr>
      <w:rFonts w:ascii="宋体" w:hAnsi="宋体" w:cs="宋体"/>
      <w:kern w:val="0"/>
      <w:sz w:val="24"/>
    </w:rPr>
  </w:style>
  <w:style w:type="character" w:customStyle="1" w:styleId="17">
    <w:name w:val="日期 Char"/>
    <w:basedOn w:val="11"/>
    <w:link w:val="3"/>
    <w:qFormat/>
    <w:uiPriority w:val="0"/>
    <w:rPr>
      <w:kern w:val="2"/>
      <w:sz w:val="21"/>
      <w:szCs w:val="24"/>
    </w:rPr>
  </w:style>
  <w:style w:type="character" w:customStyle="1" w:styleId="18">
    <w:name w:val="正文文本 Char"/>
    <w:basedOn w:val="11"/>
    <w:link w:val="2"/>
    <w:semiHidden/>
    <w:qFormat/>
    <w:uiPriority w:val="99"/>
    <w:rPr>
      <w:kern w:val="2"/>
      <w:sz w:val="21"/>
      <w:szCs w:val="24"/>
    </w:rPr>
  </w:style>
  <w:style w:type="character" w:customStyle="1" w:styleId="19">
    <w:name w:val="正文首行缩进 Char"/>
    <w:basedOn w:val="18"/>
    <w:link w:val="8"/>
    <w:qFormat/>
    <w:uiPriority w:val="0"/>
    <w:rPr>
      <w:rFonts w:eastAsia="仿宋_GB2312"/>
      <w:sz w:val="24"/>
      <w:szCs w:val="21"/>
    </w:rPr>
  </w:style>
  <w:style w:type="paragraph" w:customStyle="1" w:styleId="20">
    <w:name w:val="样式 10 磅31114"/>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21">
    <w:name w:val="网格型1"/>
    <w:basedOn w:val="9"/>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DD40917-0B16-430E-BB77-24009A46F05B}">
  <ds:schemaRefs/>
</ds:datastoreItem>
</file>

<file path=docProps/app.xml><?xml version="1.0" encoding="utf-8"?>
<Properties xmlns="http://schemas.openxmlformats.org/officeDocument/2006/extended-properties" xmlns:vt="http://schemas.openxmlformats.org/officeDocument/2006/docPropsVTypes">
  <Template>Normal.dotm</Template>
  <Company>123xz.org</Company>
  <Pages>5</Pages>
  <Words>2099</Words>
  <Characters>2113</Characters>
  <Lines>15</Lines>
  <Paragraphs>4</Paragraphs>
  <TotalTime>0</TotalTime>
  <ScaleCrop>false</ScaleCrop>
  <LinksUpToDate>false</LinksUpToDate>
  <CharactersWithSpaces>2145</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2025-01-20T01:35:00Z</dcterms:created>
  <dc:creator>lenovo</dc:creator>
  <cp:lastModifiedBy>Administrator</cp:lastModifiedBy>
  <cp:lastPrinted>2026-06-17T01:41:00Z</cp:lastPrinted>
  <dcterms:modified xsi:type="dcterms:W3CDTF">2026-06-17T10:23:08Z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3DCAB668B2C6437AAE047127B3111050_13</vt:lpwstr>
  </property>
  <property fmtid="{D5CDD505-2E9C-101B-9397-08002B2CF9AE}" pid="4" name="KSOTemplateDocerSaveRecord">
    <vt:lpwstr>eyJoZGlkIjoiZDM0MTc3ZmFhYzc3OGM3NDk3N2YzYjE4MGNmNWJiMGUiLCJ1c2VySWQiOiI1MjE1NzE4MzYifQ==</vt:lpwstr>
  </property>
</Properties>
</file>