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spacing w:before="0" w:beforeAutospacing="0" w:after="0" w:afterAutospacing="0" w:line="360" w:lineRule="auto"/>
        <w:ind w:firstLine="301" w:firstLineChars="100"/>
        <w:jc w:val="both"/>
        <w:rPr>
          <w:b/>
          <w:bCs/>
          <w:sz w:val="30"/>
          <w:szCs w:val="30"/>
        </w:rPr>
      </w:pPr>
      <w:r>
        <w:rPr>
          <w:rFonts w:hint="eastAsia"/>
          <w:b/>
          <w:sz w:val="30"/>
          <w:szCs w:val="30"/>
        </w:rPr>
        <w:t>大庆市第五医院</w:t>
      </w:r>
      <w:r>
        <w:rPr>
          <w:rFonts w:hint="eastAsia"/>
          <w:b/>
          <w:bCs/>
          <w:sz w:val="30"/>
          <w:szCs w:val="30"/>
        </w:rPr>
        <w:t>打印纸、复印纸等物资</w:t>
      </w:r>
      <w:r>
        <w:rPr>
          <w:rFonts w:hint="eastAsia"/>
          <w:b/>
          <w:sz w:val="30"/>
          <w:szCs w:val="30"/>
        </w:rPr>
        <w:t>采购项目招标公告</w:t>
      </w:r>
      <w:bookmarkStart w:id="0" w:name="_Toc28359079"/>
      <w:bookmarkEnd w:id="0"/>
      <w:bookmarkStart w:id="1" w:name="_Toc28359002"/>
      <w:bookmarkEnd w:id="1"/>
      <w:bookmarkStart w:id="2" w:name="_Toc35393621"/>
      <w:bookmarkEnd w:id="2"/>
      <w:bookmarkStart w:id="3" w:name="_Toc35393790"/>
      <w:bookmarkEnd w:id="3"/>
    </w:p>
    <w:p>
      <w:pPr>
        <w:widowControl/>
        <w:spacing w:line="480" w:lineRule="exact"/>
        <w:jc w:val="left"/>
        <w:rPr>
          <w:rFonts w:hint="default" w:asciiTheme="minorEastAsia" w:hAnsiTheme="minorEastAsia" w:eastAsiaTheme="minorEastAsia"/>
          <w:b/>
          <w:bCs/>
          <w:lang w:val="en-US" w:eastAsia="zh-CN"/>
        </w:rPr>
      </w:pPr>
      <w:r>
        <w:rPr>
          <w:rFonts w:hint="eastAsia" w:cs="宋体" w:asciiTheme="minorEastAsia" w:hAnsiTheme="minorEastAsia"/>
          <w:b/>
          <w:bCs/>
          <w:kern w:val="0"/>
          <w:sz w:val="24"/>
        </w:rPr>
        <w:t>一、项目编号:</w:t>
      </w:r>
      <w:r>
        <w:rPr>
          <w:rFonts w:hint="eastAsia" w:cs="宋体" w:asciiTheme="minorEastAsia" w:hAnsiTheme="minorEastAsia"/>
          <w:bCs/>
          <w:kern w:val="0"/>
          <w:sz w:val="24"/>
        </w:rPr>
        <w:t xml:space="preserve"> </w:t>
      </w:r>
      <w:r>
        <w:rPr>
          <w:rFonts w:hint="eastAsia" w:cs="宋体" w:asciiTheme="minorEastAsia" w:hAnsiTheme="minorEastAsia"/>
          <w:bCs/>
          <w:kern w:val="0"/>
          <w:sz w:val="24"/>
          <w:lang w:val="en-US" w:eastAsia="zh-CN"/>
        </w:rPr>
        <w:t>2026022</w:t>
      </w:r>
    </w:p>
    <w:p>
      <w:pPr>
        <w:widowControl/>
        <w:spacing w:line="480" w:lineRule="exact"/>
        <w:jc w:val="left"/>
        <w:rPr>
          <w:rFonts w:cs="宋体" w:asciiTheme="minorEastAsia" w:hAnsiTheme="minorEastAsia"/>
          <w:bCs/>
          <w:kern w:val="0"/>
          <w:sz w:val="24"/>
        </w:rPr>
      </w:pPr>
      <w:r>
        <w:rPr>
          <w:rFonts w:hint="eastAsia" w:cs="宋体" w:asciiTheme="minorEastAsia" w:hAnsiTheme="minorEastAsia"/>
          <w:b/>
          <w:bCs/>
          <w:kern w:val="0"/>
          <w:sz w:val="24"/>
        </w:rPr>
        <w:t>二、项目名称:</w:t>
      </w:r>
      <w:r>
        <w:rPr>
          <w:rFonts w:hint="eastAsia"/>
        </w:rPr>
        <w:t xml:space="preserve"> </w:t>
      </w:r>
      <w:r>
        <w:rPr>
          <w:rFonts w:hint="eastAsia"/>
          <w:sz w:val="24"/>
          <w:szCs w:val="24"/>
        </w:rPr>
        <w:t>大庆市第五医院打印纸、复印纸等物资采购项目</w:t>
      </w:r>
    </w:p>
    <w:p>
      <w:pPr>
        <w:widowControl/>
        <w:spacing w:line="480" w:lineRule="exact"/>
        <w:jc w:val="left"/>
        <w:rPr>
          <w:rFonts w:cs="宋体" w:asciiTheme="minorEastAsia" w:hAnsiTheme="minorEastAsia"/>
          <w:color w:val="000000" w:themeColor="text1"/>
          <w:kern w:val="0"/>
          <w:sz w:val="24"/>
          <w14:textFill>
            <w14:solidFill>
              <w14:schemeClr w14:val="tx1"/>
            </w14:solidFill>
          </w14:textFill>
        </w:rPr>
      </w:pPr>
      <w:r>
        <w:rPr>
          <w:rFonts w:hint="eastAsia" w:cs="宋体" w:asciiTheme="minorEastAsia" w:hAnsiTheme="minorEastAsia"/>
          <w:b/>
          <w:bCs/>
          <w:kern w:val="0"/>
          <w:sz w:val="24"/>
        </w:rPr>
        <w:t>三、采购类型:</w:t>
      </w:r>
      <w:r>
        <w:rPr>
          <w:rFonts w:hint="eastAsia" w:cs="宋体" w:asciiTheme="minorEastAsia" w:hAnsiTheme="minorEastAsia"/>
          <w:bCs/>
          <w:color w:val="auto"/>
          <w:kern w:val="0"/>
          <w:sz w:val="24"/>
          <w:lang w:eastAsia="zh-CN"/>
        </w:rPr>
        <w:t>院内</w:t>
      </w:r>
      <w:r>
        <w:rPr>
          <w:rFonts w:hint="eastAsia" w:cs="宋体" w:asciiTheme="minorEastAsia" w:hAnsiTheme="minorEastAsia"/>
          <w:bCs/>
          <w:color w:val="auto"/>
          <w:kern w:val="0"/>
          <w:sz w:val="24"/>
        </w:rPr>
        <w:t>竞争性谈判（</w:t>
      </w:r>
      <w:r>
        <w:rPr>
          <w:rFonts w:hint="eastAsia" w:asciiTheme="minorEastAsia" w:hAnsiTheme="minorEastAsia"/>
          <w:bCs/>
          <w:color w:val="auto"/>
          <w:sz w:val="24"/>
        </w:rPr>
        <w:t>投标报价所有单品必须同比例下浮</w:t>
      </w:r>
      <w:r>
        <w:rPr>
          <w:rFonts w:hint="eastAsia" w:cs="宋体" w:asciiTheme="minorEastAsia" w:hAnsiTheme="minorEastAsia"/>
          <w:bCs/>
          <w:color w:val="auto"/>
          <w:kern w:val="0"/>
          <w:sz w:val="24"/>
        </w:rPr>
        <w:t>）。</w:t>
      </w:r>
    </w:p>
    <w:p>
      <w:pPr>
        <w:pStyle w:val="5"/>
        <w:spacing w:before="0" w:beforeAutospacing="0" w:after="0" w:afterAutospacing="0" w:line="480" w:lineRule="exact"/>
        <w:rPr>
          <w:rFonts w:hint="eastAsia" w:asciiTheme="minorEastAsia" w:hAnsiTheme="minorEastAsia"/>
          <w:b/>
          <w:bCs/>
          <w:color w:val="000000" w:themeColor="text1"/>
          <w14:textFill>
            <w14:solidFill>
              <w14:schemeClr w14:val="tx1"/>
            </w14:solidFill>
          </w14:textFill>
        </w:rPr>
      </w:pPr>
      <w:r>
        <w:rPr>
          <w:rFonts w:hint="eastAsia" w:asciiTheme="minorEastAsia" w:hAnsiTheme="minorEastAsia"/>
          <w:b/>
          <w:bCs/>
          <w:color w:val="000000" w:themeColor="text1"/>
          <w14:textFill>
            <w14:solidFill>
              <w14:schemeClr w14:val="tx1"/>
            </w14:solidFill>
          </w14:textFill>
        </w:rPr>
        <w:t>四、预算金额及</w:t>
      </w:r>
      <w:r>
        <w:rPr>
          <w:rFonts w:hint="eastAsia" w:asciiTheme="minorEastAsia" w:hAnsiTheme="minorEastAsia"/>
          <w:b/>
          <w:bCs/>
        </w:rPr>
        <w:t>采购需求</w:t>
      </w:r>
      <w:r>
        <w:rPr>
          <w:rFonts w:hint="eastAsia" w:asciiTheme="minorEastAsia" w:hAnsiTheme="minorEastAsia"/>
          <w:b/>
          <w:bCs/>
          <w:color w:val="000000" w:themeColor="text1"/>
          <w14:textFill>
            <w14:solidFill>
              <w14:schemeClr w14:val="tx1"/>
            </w14:solidFill>
          </w14:textFill>
        </w:rPr>
        <w:t>：</w:t>
      </w:r>
    </w:p>
    <w:p>
      <w:pPr>
        <w:pStyle w:val="5"/>
        <w:spacing w:before="0" w:beforeAutospacing="0" w:after="0" w:afterAutospacing="0" w:line="480" w:lineRule="exact"/>
        <w:ind w:firstLine="480" w:firstLineChars="200"/>
        <w:rPr>
          <w:rFonts w:asciiTheme="minorEastAsia" w:hAnsiTheme="minorEastAsia"/>
        </w:rPr>
      </w:pPr>
      <w:r>
        <w:rPr>
          <w:rFonts w:hint="eastAsia" w:asciiTheme="minorEastAsia" w:hAnsiTheme="minorEastAsia"/>
          <w:bCs/>
          <w:color w:val="000000" w:themeColor="text1"/>
          <w14:textFill>
            <w14:solidFill>
              <w14:schemeClr w14:val="tx1"/>
            </w14:solidFill>
          </w14:textFill>
        </w:rPr>
        <w:t>见第八项报价单。</w:t>
      </w:r>
      <w:r>
        <w:rPr>
          <w:rFonts w:hint="eastAsia"/>
        </w:rPr>
        <w:t>（参与投标供应商投标报价单项超出预算价格的投标无效</w:t>
      </w:r>
      <w:r>
        <w:rPr>
          <w:rFonts w:hint="eastAsia"/>
          <w:szCs w:val="21"/>
        </w:rPr>
        <w:t>。</w:t>
      </w:r>
      <w:r>
        <w:rPr>
          <w:rFonts w:hint="eastAsia"/>
        </w:rPr>
        <w:t>）</w:t>
      </w:r>
    </w:p>
    <w:p>
      <w:pPr>
        <w:pStyle w:val="5"/>
        <w:adjustRightInd w:val="0"/>
        <w:snapToGrid w:val="0"/>
        <w:spacing w:before="0" w:beforeAutospacing="0" w:after="0" w:afterAutospacing="0"/>
        <w:jc w:val="both"/>
        <w:rPr>
          <w:sz w:val="21"/>
          <w:szCs w:val="21"/>
        </w:rPr>
      </w:pPr>
      <w:r>
        <w:rPr>
          <w:rFonts w:hint="eastAsia"/>
          <w:sz w:val="21"/>
          <w:szCs w:val="21"/>
        </w:rPr>
        <w:t>相关技术要求</w:t>
      </w:r>
      <w:r>
        <w:rPr>
          <w:rFonts w:hint="eastAsia"/>
          <w:color w:val="auto"/>
          <w:sz w:val="21"/>
          <w:szCs w:val="21"/>
        </w:rPr>
        <w:t>：满足GB/T24988-2010优等品标准，复印纸定量必须达到70g/张纯木浆纸。每箱8包，每包</w:t>
      </w:r>
      <w:r>
        <w:rPr>
          <w:rFonts w:hint="eastAsia"/>
          <w:color w:val="auto"/>
          <w:sz w:val="21"/>
          <w:szCs w:val="21"/>
          <w:lang w:eastAsia="zh-CN"/>
        </w:rPr>
        <w:t>不少于</w:t>
      </w:r>
      <w:r>
        <w:rPr>
          <w:rFonts w:hint="eastAsia"/>
          <w:color w:val="auto"/>
          <w:sz w:val="21"/>
          <w:szCs w:val="21"/>
        </w:rPr>
        <w:t>500页，每箱</w:t>
      </w:r>
      <w:r>
        <w:rPr>
          <w:rFonts w:hint="eastAsia"/>
          <w:color w:val="auto"/>
          <w:sz w:val="21"/>
          <w:szCs w:val="21"/>
          <w:lang w:eastAsia="zh-CN"/>
        </w:rPr>
        <w:t>不少于</w:t>
      </w:r>
      <w:r>
        <w:rPr>
          <w:rFonts w:hint="eastAsia"/>
          <w:color w:val="auto"/>
          <w:sz w:val="21"/>
          <w:szCs w:val="21"/>
        </w:rPr>
        <w:t>4000页。</w:t>
      </w:r>
    </w:p>
    <w:p>
      <w:pPr>
        <w:pStyle w:val="5"/>
        <w:spacing w:before="0" w:beforeAutospacing="0" w:after="0" w:afterAutospacing="0" w:line="324" w:lineRule="auto"/>
        <w:rPr>
          <w:rFonts w:asciiTheme="minorEastAsia" w:hAnsiTheme="minorEastAsia"/>
          <w:bCs/>
        </w:rPr>
      </w:pPr>
      <w:bookmarkStart w:id="4" w:name="_GoBack"/>
      <w:bookmarkEnd w:id="4"/>
      <w:r>
        <w:rPr>
          <w:rFonts w:hint="eastAsia" w:asciiTheme="minorEastAsia" w:hAnsiTheme="minorEastAsia"/>
          <w:b/>
          <w:bCs/>
        </w:rPr>
        <w:t>五、公告期限：</w:t>
      </w:r>
      <w:r>
        <w:rPr>
          <w:rFonts w:hint="eastAsia" w:asciiTheme="minorEastAsia" w:hAnsiTheme="minorEastAsia"/>
          <w:bCs/>
        </w:rPr>
        <w:t>202</w:t>
      </w:r>
      <w:r>
        <w:rPr>
          <w:rFonts w:hint="eastAsia" w:asciiTheme="minorEastAsia" w:hAnsiTheme="minorEastAsia"/>
          <w:bCs/>
          <w:lang w:val="en-US" w:eastAsia="zh-CN"/>
        </w:rPr>
        <w:t>6</w:t>
      </w:r>
      <w:r>
        <w:rPr>
          <w:rFonts w:hint="eastAsia" w:asciiTheme="minorEastAsia" w:hAnsiTheme="minorEastAsia"/>
          <w:bCs/>
        </w:rPr>
        <w:t>年</w:t>
      </w:r>
      <w:r>
        <w:rPr>
          <w:rFonts w:hint="eastAsia" w:asciiTheme="minorEastAsia" w:hAnsiTheme="minorEastAsia"/>
          <w:bCs/>
          <w:lang w:val="en-US" w:eastAsia="zh-CN"/>
        </w:rPr>
        <w:t>9</w:t>
      </w:r>
      <w:r>
        <w:rPr>
          <w:rFonts w:hint="eastAsia" w:asciiTheme="minorEastAsia" w:hAnsiTheme="minorEastAsia"/>
          <w:bCs/>
        </w:rPr>
        <w:t>月</w:t>
      </w:r>
      <w:r>
        <w:rPr>
          <w:rFonts w:hint="eastAsia" w:asciiTheme="minorEastAsia" w:hAnsiTheme="minorEastAsia"/>
          <w:bCs/>
          <w:lang w:val="en-US" w:eastAsia="zh-CN"/>
        </w:rPr>
        <w:t>1</w:t>
      </w:r>
      <w:r>
        <w:rPr>
          <w:rFonts w:hint="eastAsia" w:asciiTheme="minorEastAsia" w:hAnsiTheme="minorEastAsia"/>
          <w:bCs/>
        </w:rPr>
        <w:t>日至202</w:t>
      </w:r>
      <w:r>
        <w:rPr>
          <w:rFonts w:hint="eastAsia" w:asciiTheme="minorEastAsia" w:hAnsiTheme="minorEastAsia"/>
          <w:bCs/>
          <w:lang w:val="en-US" w:eastAsia="zh-CN"/>
        </w:rPr>
        <w:t>6</w:t>
      </w:r>
      <w:r>
        <w:rPr>
          <w:rFonts w:hint="eastAsia" w:asciiTheme="minorEastAsia" w:hAnsiTheme="minorEastAsia"/>
          <w:bCs/>
        </w:rPr>
        <w:t>年</w:t>
      </w:r>
      <w:r>
        <w:rPr>
          <w:rFonts w:hint="eastAsia" w:asciiTheme="minorEastAsia" w:hAnsiTheme="minorEastAsia"/>
          <w:bCs/>
          <w:lang w:val="en-US" w:eastAsia="zh-CN"/>
        </w:rPr>
        <w:t>9</w:t>
      </w:r>
      <w:r>
        <w:rPr>
          <w:rFonts w:hint="eastAsia" w:asciiTheme="minorEastAsia" w:hAnsiTheme="minorEastAsia"/>
          <w:bCs/>
        </w:rPr>
        <w:t>月</w:t>
      </w:r>
      <w:r>
        <w:rPr>
          <w:rFonts w:hint="eastAsia" w:asciiTheme="minorEastAsia" w:hAnsiTheme="minorEastAsia"/>
          <w:bCs/>
          <w:lang w:val="en-US" w:eastAsia="zh-CN"/>
        </w:rPr>
        <w:t>3</w:t>
      </w:r>
      <w:r>
        <w:rPr>
          <w:rFonts w:hint="eastAsia" w:asciiTheme="minorEastAsia" w:hAnsiTheme="minorEastAsia"/>
          <w:bCs/>
        </w:rPr>
        <w:t>日止</w:t>
      </w:r>
    </w:p>
    <w:p>
      <w:pPr>
        <w:pStyle w:val="5"/>
        <w:spacing w:before="0" w:beforeAutospacing="0" w:after="0" w:afterAutospacing="0" w:line="324" w:lineRule="auto"/>
        <w:rPr>
          <w:rFonts w:asciiTheme="minorEastAsia" w:hAnsiTheme="minorEastAsia"/>
        </w:rPr>
      </w:pPr>
      <w:r>
        <w:rPr>
          <w:rFonts w:hint="eastAsia" w:asciiTheme="minorEastAsia" w:hAnsiTheme="minorEastAsia"/>
          <w:b/>
          <w:bCs/>
        </w:rPr>
        <w:t>六、供应商须知</w:t>
      </w:r>
    </w:p>
    <w:p>
      <w:pPr>
        <w:pStyle w:val="5"/>
        <w:snapToGrid w:val="0"/>
        <w:spacing w:before="0" w:beforeAutospacing="0" w:after="0" w:afterAutospacing="0" w:line="348" w:lineRule="auto"/>
        <w:rPr>
          <w:rFonts w:asciiTheme="minorEastAsia" w:hAnsiTheme="minorEastAsia"/>
          <w:b/>
          <w:bCs/>
        </w:rPr>
      </w:pPr>
      <w:r>
        <w:rPr>
          <w:rFonts w:hint="eastAsia" w:asciiTheme="minorEastAsia" w:hAnsiTheme="minorEastAsia"/>
        </w:rPr>
        <w:t>以下条款为必须满足条件，在标书中体现，否则予以废标：</w:t>
      </w:r>
    </w:p>
    <w:p>
      <w:pPr>
        <w:pStyle w:val="5"/>
        <w:snapToGrid w:val="0"/>
        <w:spacing w:before="0" w:beforeAutospacing="0" w:after="0" w:afterAutospacing="0" w:line="348" w:lineRule="auto"/>
        <w:rPr>
          <w:rFonts w:asciiTheme="minorEastAsia" w:hAnsiTheme="minorEastAsia"/>
        </w:rPr>
      </w:pPr>
      <w:r>
        <w:rPr>
          <w:rFonts w:hint="eastAsia" w:asciiTheme="minorEastAsia" w:hAnsiTheme="minorEastAsia"/>
        </w:rPr>
        <w:t xml:space="preserve">1、提供有效的独立企业法人营业执照副本内页。 </w:t>
      </w:r>
    </w:p>
    <w:p>
      <w:pPr>
        <w:pStyle w:val="5"/>
        <w:snapToGrid w:val="0"/>
        <w:spacing w:before="0" w:beforeAutospacing="0" w:after="0" w:afterAutospacing="0" w:line="348" w:lineRule="auto"/>
        <w:rPr>
          <w:rFonts w:asciiTheme="minorEastAsia" w:hAnsiTheme="minorEastAsia"/>
        </w:rPr>
      </w:pPr>
      <w:r>
        <w:rPr>
          <w:rFonts w:hint="eastAsia" w:asciiTheme="minorEastAsia" w:hAnsiTheme="minorEastAsia"/>
        </w:rPr>
        <w:t>2、提供有效的税务登记证</w:t>
      </w:r>
      <w:r>
        <w:rPr>
          <w:rFonts w:hint="eastAsia" w:asciiTheme="minorEastAsia" w:hAnsiTheme="minorEastAsia"/>
          <w:color w:val="000000"/>
          <w:shd w:val="clear" w:color="auto" w:fill="FFFFFF"/>
        </w:rPr>
        <w:t>。</w:t>
      </w:r>
    </w:p>
    <w:p>
      <w:pPr>
        <w:snapToGrid w:val="0"/>
        <w:spacing w:line="348" w:lineRule="auto"/>
        <w:rPr>
          <w:rFonts w:cs="宋体" w:asciiTheme="minorEastAsia" w:hAnsiTheme="minorEastAsia"/>
          <w:color w:val="000000"/>
          <w:kern w:val="0"/>
          <w:sz w:val="24"/>
          <w:shd w:val="clear" w:color="auto" w:fill="FFFFFF"/>
        </w:rPr>
      </w:pPr>
      <w:r>
        <w:rPr>
          <w:rFonts w:hint="eastAsia" w:cs="宋体" w:asciiTheme="minorEastAsia" w:hAnsiTheme="minorEastAsia"/>
          <w:color w:val="000000"/>
          <w:kern w:val="0"/>
          <w:sz w:val="24"/>
          <w:shd w:val="clear" w:color="auto" w:fill="FFFFFF"/>
        </w:rPr>
        <w:t>3、需提供参与投标供应商的有效的经营许可证复印件加盖公章。</w:t>
      </w:r>
    </w:p>
    <w:p>
      <w:pPr>
        <w:snapToGrid w:val="0"/>
        <w:spacing w:line="348" w:lineRule="auto"/>
        <w:rPr>
          <w:rFonts w:cs="宋体" w:asciiTheme="minorEastAsia" w:hAnsiTheme="minorEastAsia"/>
          <w:color w:val="000000"/>
          <w:kern w:val="0"/>
          <w:sz w:val="24"/>
          <w:shd w:val="clear" w:color="auto" w:fill="FFFFFF"/>
        </w:rPr>
      </w:pPr>
      <w:r>
        <w:rPr>
          <w:rFonts w:hint="eastAsia" w:cs="宋体" w:asciiTheme="minorEastAsia" w:hAnsiTheme="minorEastAsia"/>
          <w:color w:val="000000"/>
          <w:kern w:val="0"/>
          <w:sz w:val="24"/>
          <w:shd w:val="clear" w:color="auto" w:fill="FFFFFF"/>
        </w:rPr>
        <w:t>4、法定代表人及</w:t>
      </w:r>
      <w:r>
        <w:rPr>
          <w:rFonts w:hint="eastAsia" w:cs="宋体" w:asciiTheme="minorEastAsia" w:hAnsiTheme="minorEastAsia"/>
          <w:kern w:val="0"/>
          <w:sz w:val="24"/>
          <w:shd w:val="clear" w:color="auto" w:fill="FFFFFF"/>
        </w:rPr>
        <w:t>授权</w:t>
      </w:r>
      <w:r>
        <w:rPr>
          <w:rFonts w:hint="eastAsia" w:cs="宋体" w:asciiTheme="minorEastAsia" w:hAnsiTheme="minorEastAsia"/>
          <w:color w:val="000000"/>
          <w:kern w:val="0"/>
          <w:sz w:val="24"/>
          <w:shd w:val="clear" w:color="auto" w:fill="FFFFFF"/>
        </w:rPr>
        <w:t>代表身份证明（身份证正反面复印件）加盖公章。</w:t>
      </w:r>
    </w:p>
    <w:p>
      <w:pPr>
        <w:snapToGrid w:val="0"/>
        <w:spacing w:line="348" w:lineRule="auto"/>
        <w:rPr>
          <w:rFonts w:cs="宋体" w:asciiTheme="minorEastAsia" w:hAnsiTheme="minorEastAsia"/>
          <w:color w:val="000000"/>
          <w:kern w:val="0"/>
          <w:sz w:val="24"/>
          <w:shd w:val="clear" w:color="auto" w:fill="FFFFFF"/>
        </w:rPr>
      </w:pPr>
      <w:r>
        <w:rPr>
          <w:rFonts w:hint="eastAsia" w:cs="宋体" w:asciiTheme="minorEastAsia" w:hAnsiTheme="minorEastAsia"/>
          <w:color w:val="000000"/>
          <w:kern w:val="0"/>
          <w:sz w:val="24"/>
          <w:shd w:val="clear" w:color="auto" w:fill="FFFFFF"/>
        </w:rPr>
        <w:t>5、法定代表人授权书（法定代表人签字并加盖公章）。</w:t>
      </w:r>
    </w:p>
    <w:p>
      <w:pPr>
        <w:snapToGrid w:val="0"/>
        <w:spacing w:line="348" w:lineRule="auto"/>
        <w:rPr>
          <w:rFonts w:cs="宋体" w:asciiTheme="minorEastAsia" w:hAnsiTheme="minorEastAsia"/>
          <w:color w:val="000000"/>
          <w:kern w:val="0"/>
          <w:sz w:val="24"/>
          <w:shd w:val="clear" w:color="auto" w:fill="FFFFFF"/>
        </w:rPr>
      </w:pPr>
      <w:r>
        <w:rPr>
          <w:rFonts w:hint="eastAsia" w:cs="宋体" w:asciiTheme="minorEastAsia" w:hAnsiTheme="minorEastAsia"/>
          <w:color w:val="000000"/>
          <w:kern w:val="0"/>
          <w:sz w:val="24"/>
          <w:shd w:val="clear" w:color="auto" w:fill="FFFFFF"/>
        </w:rPr>
        <w:t>6、本项目不接受电话报名。</w:t>
      </w:r>
    </w:p>
    <w:p>
      <w:pPr>
        <w:snapToGrid w:val="0"/>
        <w:spacing w:line="348" w:lineRule="auto"/>
        <w:rPr>
          <w:rFonts w:cs="宋体" w:asciiTheme="minorEastAsia" w:hAnsiTheme="minorEastAsia"/>
          <w:color w:val="000000"/>
          <w:kern w:val="0"/>
          <w:sz w:val="24"/>
          <w:shd w:val="clear" w:color="auto" w:fill="FFFFFF"/>
        </w:rPr>
      </w:pPr>
      <w:r>
        <w:rPr>
          <w:rFonts w:hint="eastAsia" w:cs="宋体" w:asciiTheme="minorEastAsia" w:hAnsiTheme="minorEastAsia"/>
          <w:color w:val="000000"/>
          <w:kern w:val="0"/>
          <w:sz w:val="24"/>
          <w:shd w:val="clear" w:color="auto" w:fill="FFFFFF"/>
        </w:rPr>
        <w:t>7、不接受联合体参与投标。</w:t>
      </w:r>
    </w:p>
    <w:p>
      <w:pPr>
        <w:snapToGrid w:val="0"/>
        <w:spacing w:line="348" w:lineRule="auto"/>
        <w:rPr>
          <w:rFonts w:asciiTheme="minorEastAsia" w:hAnsiTheme="minorEastAsia"/>
          <w:sz w:val="24"/>
        </w:rPr>
      </w:pPr>
      <w:r>
        <w:rPr>
          <w:rFonts w:hint="eastAsia" w:asciiTheme="minorEastAsia" w:hAnsiTheme="minorEastAsia"/>
          <w:sz w:val="24"/>
        </w:rPr>
        <w:t>8、生产厂家直接参与本项目投标的，需提供生产资格证明文件。经销商参与投标的，需提供所投产品生产厂家出具的经销代理授权书复印件并加盖生产厂家公章。</w:t>
      </w:r>
    </w:p>
    <w:p>
      <w:pPr>
        <w:snapToGrid w:val="0"/>
        <w:spacing w:line="348" w:lineRule="auto"/>
        <w:rPr>
          <w:rFonts w:asciiTheme="minorEastAsia" w:hAnsiTheme="minorEastAsia"/>
          <w:sz w:val="24"/>
        </w:rPr>
      </w:pPr>
      <w:r>
        <w:rPr>
          <w:rFonts w:hint="eastAsia" w:asciiTheme="minorEastAsia" w:hAnsiTheme="minorEastAsia"/>
          <w:sz w:val="24"/>
        </w:rPr>
        <w:t>9、需提供所投产品生产厂家或区域代理商出具的针对本项目售后服务承诺及质量保证协议并加盖生产厂家或供应商公章。</w:t>
      </w:r>
    </w:p>
    <w:p>
      <w:pPr>
        <w:snapToGrid w:val="0"/>
        <w:spacing w:line="348" w:lineRule="auto"/>
        <w:rPr>
          <w:rFonts w:ascii="宋体" w:hAnsi="宋体" w:cs="宋体"/>
          <w:sz w:val="24"/>
        </w:rPr>
      </w:pPr>
      <w:r>
        <w:rPr>
          <w:rFonts w:hint="eastAsia" w:ascii="宋体" w:hAnsi="宋体" w:cs="宋体"/>
          <w:sz w:val="24"/>
        </w:rPr>
        <w:t>10、单位负责人为同一人或者隶属同一集团公司内部存在直接、间接控股、关联管理关系的所有生产商，只能对唯一一家供应商授权。</w:t>
      </w:r>
    </w:p>
    <w:p>
      <w:pPr>
        <w:snapToGrid w:val="0"/>
        <w:spacing w:line="348" w:lineRule="auto"/>
        <w:rPr>
          <w:rFonts w:hint="eastAsia" w:ascii="宋体" w:hAnsi="宋体" w:cs="宋体"/>
          <w:sz w:val="24"/>
        </w:rPr>
      </w:pPr>
      <w:r>
        <w:rPr>
          <w:rFonts w:hint="eastAsia" w:ascii="宋体" w:hAnsi="宋体" w:cs="宋体"/>
          <w:sz w:val="24"/>
        </w:rPr>
        <w:t>11、单位负责人为同一人或者存在直接、间接控股、关联管理关系的不同供应商，只能有一家参加同一项目下的采购活动。</w:t>
      </w:r>
    </w:p>
    <w:p>
      <w:pPr>
        <w:snapToGrid w:val="0"/>
        <w:spacing w:line="348" w:lineRule="auto"/>
        <w:rPr>
          <w:rFonts w:hint="eastAsia" w:ascii="宋体" w:hAnsi="宋体" w:cs="宋体" w:eastAsiaTheme="minorEastAsia"/>
          <w:sz w:val="24"/>
          <w:lang w:val="en-US" w:eastAsia="zh-CN"/>
        </w:rPr>
      </w:pPr>
      <w:r>
        <w:rPr>
          <w:rFonts w:hint="eastAsia" w:ascii="宋体" w:hAnsi="宋体" w:cs="宋体"/>
          <w:sz w:val="24"/>
          <w:lang w:val="en-US" w:eastAsia="zh-CN"/>
        </w:rPr>
        <w:t>12、开标现场需带产品样品。</w:t>
      </w:r>
    </w:p>
    <w:p>
      <w:pPr>
        <w:pStyle w:val="5"/>
        <w:spacing w:before="0" w:beforeAutospacing="0" w:after="0" w:afterAutospacing="0" w:line="348" w:lineRule="auto"/>
        <w:rPr>
          <w:rFonts w:asciiTheme="minorEastAsia" w:hAnsiTheme="minorEastAsia"/>
          <w:b/>
          <w:bCs/>
          <w:color w:val="000000" w:themeColor="text1"/>
          <w14:textFill>
            <w14:solidFill>
              <w14:schemeClr w14:val="tx1"/>
            </w14:solidFill>
          </w14:textFill>
        </w:rPr>
      </w:pPr>
      <w:r>
        <w:rPr>
          <w:rFonts w:hint="eastAsia" w:asciiTheme="minorEastAsia" w:hAnsiTheme="minorEastAsia"/>
          <w:b/>
          <w:bCs/>
          <w:color w:val="000000" w:themeColor="text1"/>
          <w14:textFill>
            <w14:solidFill>
              <w14:schemeClr w14:val="tx1"/>
            </w14:solidFill>
          </w14:textFill>
        </w:rPr>
        <w:t>七、报名时间及地点</w:t>
      </w:r>
    </w:p>
    <w:p>
      <w:pPr>
        <w:pStyle w:val="5"/>
        <w:spacing w:before="0" w:beforeAutospacing="0" w:after="0" w:afterAutospacing="0" w:line="348" w:lineRule="auto"/>
        <w:rPr>
          <w:rFonts w:asciiTheme="minorEastAsia" w:hAnsiTheme="minorEastAsia"/>
        </w:rPr>
      </w:pPr>
      <w:r>
        <w:rPr>
          <w:rFonts w:hint="eastAsia" w:asciiTheme="minorEastAsia" w:hAnsiTheme="minorEastAsia"/>
        </w:rPr>
        <w:t>投标人于202</w:t>
      </w:r>
      <w:r>
        <w:rPr>
          <w:rFonts w:hint="eastAsia" w:asciiTheme="minorEastAsia" w:hAnsiTheme="minorEastAsia"/>
          <w:lang w:val="en-US" w:eastAsia="zh-CN"/>
        </w:rPr>
        <w:t>6</w:t>
      </w:r>
      <w:r>
        <w:rPr>
          <w:rFonts w:hint="eastAsia" w:asciiTheme="minorEastAsia" w:hAnsiTheme="minorEastAsia"/>
        </w:rPr>
        <w:t>年</w:t>
      </w:r>
      <w:r>
        <w:rPr>
          <w:rFonts w:hint="eastAsia" w:asciiTheme="minorEastAsia" w:hAnsiTheme="minorEastAsia"/>
          <w:lang w:val="en-US" w:eastAsia="zh-CN"/>
        </w:rPr>
        <w:t>9</w:t>
      </w:r>
      <w:r>
        <w:rPr>
          <w:rFonts w:hint="eastAsia" w:asciiTheme="minorEastAsia" w:hAnsiTheme="minorEastAsia"/>
        </w:rPr>
        <w:t>月</w:t>
      </w:r>
      <w:r>
        <w:rPr>
          <w:rFonts w:hint="eastAsia" w:asciiTheme="minorEastAsia" w:hAnsiTheme="minorEastAsia"/>
          <w:lang w:val="en-US" w:eastAsia="zh-CN"/>
        </w:rPr>
        <w:t>3</w:t>
      </w:r>
      <w:r>
        <w:rPr>
          <w:rFonts w:hint="eastAsia" w:asciiTheme="minorEastAsia" w:hAnsiTheme="minorEastAsia"/>
        </w:rPr>
        <w:t>日</w:t>
      </w:r>
      <w:r>
        <w:rPr>
          <w:rFonts w:hint="eastAsia" w:asciiTheme="minorEastAsia" w:hAnsiTheme="minorEastAsia"/>
          <w:lang w:val="en-US" w:eastAsia="zh-CN"/>
        </w:rPr>
        <w:t>16</w:t>
      </w:r>
      <w:r>
        <w:rPr>
          <w:rFonts w:hint="eastAsia" w:asciiTheme="minorEastAsia" w:hAnsiTheme="minorEastAsia"/>
        </w:rPr>
        <w:t>时前到大庆市第五医院二部机关楼一楼109递交以下材料：</w:t>
      </w:r>
    </w:p>
    <w:p>
      <w:pPr>
        <w:pStyle w:val="5"/>
        <w:numPr>
          <w:ilvl w:val="0"/>
          <w:numId w:val="1"/>
        </w:numPr>
        <w:spacing w:before="0" w:beforeAutospacing="0" w:after="0" w:afterAutospacing="0" w:line="348" w:lineRule="auto"/>
        <w:rPr>
          <w:rFonts w:asciiTheme="minorEastAsia" w:hAnsiTheme="minorEastAsia"/>
        </w:rPr>
      </w:pPr>
      <w:r>
        <w:rPr>
          <w:rFonts w:hint="eastAsia" w:asciiTheme="minorEastAsia" w:hAnsiTheme="minorEastAsia"/>
        </w:rPr>
        <w:t>供应商资质（原件）</w:t>
      </w:r>
    </w:p>
    <w:p>
      <w:pPr>
        <w:pStyle w:val="5"/>
        <w:numPr>
          <w:ilvl w:val="0"/>
          <w:numId w:val="1"/>
        </w:numPr>
        <w:spacing w:before="0" w:beforeAutospacing="0" w:after="0" w:afterAutospacing="0" w:line="348" w:lineRule="auto"/>
        <w:rPr>
          <w:rFonts w:asciiTheme="minorEastAsia" w:hAnsiTheme="minorEastAsia"/>
        </w:rPr>
      </w:pPr>
      <w:r>
        <w:rPr>
          <w:rFonts w:hint="eastAsia" w:cs="华文仿宋" w:asciiTheme="minorEastAsia" w:hAnsiTheme="minorEastAsia"/>
          <w:color w:val="000000"/>
        </w:rPr>
        <w:t>生产企业出具的投标产品代理授权书（原件）</w:t>
      </w:r>
    </w:p>
    <w:p>
      <w:pPr>
        <w:pStyle w:val="5"/>
        <w:spacing w:before="0" w:beforeAutospacing="0" w:after="0" w:afterAutospacing="0" w:line="348" w:lineRule="auto"/>
        <w:rPr>
          <w:rFonts w:hint="eastAsia" w:asciiTheme="minorEastAsia" w:hAnsiTheme="minorEastAsia" w:eastAsiaTheme="minorEastAsia"/>
          <w:lang w:val="en-US" w:eastAsia="zh-CN"/>
        </w:rPr>
      </w:pPr>
      <w:r>
        <w:rPr>
          <w:rFonts w:hint="eastAsia" w:asciiTheme="minorEastAsia" w:hAnsiTheme="minorEastAsia"/>
        </w:rPr>
        <w:t>联系人：</w:t>
      </w:r>
      <w:r>
        <w:rPr>
          <w:rFonts w:hint="eastAsia" w:asciiTheme="minorEastAsia" w:hAnsiTheme="minorEastAsia"/>
          <w:lang w:eastAsia="zh-CN"/>
        </w:rPr>
        <w:t>周先生</w:t>
      </w:r>
    </w:p>
    <w:p>
      <w:pPr>
        <w:pStyle w:val="5"/>
        <w:spacing w:before="0" w:beforeAutospacing="0" w:after="0" w:afterAutospacing="0" w:line="348" w:lineRule="auto"/>
        <w:rPr>
          <w:rFonts w:asciiTheme="minorEastAsia" w:hAnsiTheme="minorEastAsia"/>
          <w:b/>
        </w:rPr>
      </w:pPr>
      <w:r>
        <w:rPr>
          <w:rFonts w:hint="eastAsia" w:asciiTheme="minorEastAsia" w:hAnsiTheme="minorEastAsia"/>
        </w:rPr>
        <w:t>电话：0459-6705858</w:t>
      </w:r>
    </w:p>
    <w:p>
      <w:pPr>
        <w:pStyle w:val="5"/>
        <w:spacing w:before="0" w:beforeAutospacing="0" w:after="0" w:afterAutospacing="0" w:line="480" w:lineRule="exact"/>
        <w:rPr>
          <w:rFonts w:asciiTheme="minorEastAsia" w:hAnsiTheme="minorEastAsia"/>
          <w:b/>
        </w:rPr>
      </w:pPr>
      <w:r>
        <w:rPr>
          <w:rFonts w:hint="eastAsia" w:asciiTheme="minorEastAsia" w:hAnsiTheme="minorEastAsia"/>
          <w:b/>
        </w:rPr>
        <w:t>八、报价单</w:t>
      </w:r>
    </w:p>
    <w:p>
      <w:pPr>
        <w:pStyle w:val="5"/>
        <w:spacing w:before="0" w:beforeAutospacing="0" w:after="0" w:afterAutospacing="0" w:line="480" w:lineRule="exact"/>
        <w:ind w:left="-708" w:leftChars="-337" w:right="-758" w:rightChars="-361"/>
        <w:jc w:val="center"/>
        <w:rPr>
          <w:rFonts w:asciiTheme="minorEastAsia" w:hAnsiTheme="minorEastAsia"/>
          <w:b/>
          <w:sz w:val="28"/>
          <w:szCs w:val="28"/>
        </w:rPr>
      </w:pPr>
      <w:r>
        <w:rPr>
          <w:rFonts w:hint="eastAsia" w:asciiTheme="minorEastAsia" w:hAnsiTheme="minorEastAsia"/>
          <w:b/>
          <w:sz w:val="28"/>
          <w:szCs w:val="28"/>
        </w:rPr>
        <w:t>报价单</w:t>
      </w:r>
    </w:p>
    <w:p>
      <w:pPr>
        <w:pStyle w:val="5"/>
        <w:spacing w:before="0" w:beforeAutospacing="0" w:after="0" w:afterAutospacing="0" w:line="480" w:lineRule="exact"/>
        <w:ind w:left="-850" w:leftChars="-405" w:right="-758" w:rightChars="-361" w:firstLine="720" w:firstLineChars="300"/>
        <w:rPr>
          <w:rFonts w:asciiTheme="minorEastAsia" w:hAnsiTheme="minorEastAsia"/>
        </w:rPr>
      </w:pPr>
      <w:r>
        <w:rPr>
          <w:rFonts w:hint="eastAsia" w:asciiTheme="minorEastAsia" w:hAnsiTheme="minorEastAsia"/>
        </w:rPr>
        <w:t>投标单位名称（公章）：时间：   年   月   日</w:t>
      </w:r>
    </w:p>
    <w:tbl>
      <w:tblPr>
        <w:tblStyle w:val="8"/>
        <w:tblpPr w:leftFromText="180" w:rightFromText="180" w:vertAnchor="text" w:horzAnchor="page" w:tblpX="735" w:tblpY="261"/>
        <w:tblOverlap w:val="never"/>
        <w:tblW w:w="104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3"/>
        <w:gridCol w:w="1560"/>
        <w:gridCol w:w="839"/>
        <w:gridCol w:w="738"/>
        <w:gridCol w:w="963"/>
        <w:gridCol w:w="1134"/>
        <w:gridCol w:w="2548"/>
        <w:gridCol w:w="1640"/>
        <w:gridCol w:w="6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5" w:hRule="atLeast"/>
        </w:trPr>
        <w:tc>
          <w:tcPr>
            <w:tcW w:w="403" w:type="dxa"/>
            <w:vAlign w:val="center"/>
          </w:tcPr>
          <w:p>
            <w:pPr>
              <w:pStyle w:val="5"/>
              <w:keepNext/>
              <w:adjustRightInd w:val="0"/>
              <w:snapToGrid w:val="0"/>
              <w:spacing w:before="0" w:beforeAutospacing="0" w:after="0" w:afterAutospacing="0"/>
              <w:jc w:val="center"/>
              <w:rPr>
                <w:sz w:val="18"/>
                <w:szCs w:val="18"/>
              </w:rPr>
            </w:pPr>
            <w:r>
              <w:rPr>
                <w:rFonts w:hint="eastAsia"/>
                <w:sz w:val="18"/>
                <w:szCs w:val="18"/>
              </w:rPr>
              <w:t>序号</w:t>
            </w:r>
          </w:p>
        </w:tc>
        <w:tc>
          <w:tcPr>
            <w:tcW w:w="1560" w:type="dxa"/>
            <w:vAlign w:val="center"/>
          </w:tcPr>
          <w:p>
            <w:pPr>
              <w:pStyle w:val="5"/>
              <w:keepNext/>
              <w:adjustRightInd w:val="0"/>
              <w:snapToGrid w:val="0"/>
              <w:spacing w:before="0" w:beforeAutospacing="0" w:after="0" w:afterAutospacing="0"/>
              <w:jc w:val="center"/>
              <w:rPr>
                <w:sz w:val="18"/>
                <w:szCs w:val="18"/>
              </w:rPr>
            </w:pPr>
            <w:r>
              <w:rPr>
                <w:rFonts w:hint="eastAsia"/>
                <w:sz w:val="18"/>
                <w:szCs w:val="18"/>
              </w:rPr>
              <w:t>产品名称</w:t>
            </w:r>
          </w:p>
        </w:tc>
        <w:tc>
          <w:tcPr>
            <w:tcW w:w="839" w:type="dxa"/>
            <w:vAlign w:val="center"/>
          </w:tcPr>
          <w:p>
            <w:pPr>
              <w:pStyle w:val="5"/>
              <w:keepNext/>
              <w:adjustRightInd w:val="0"/>
              <w:snapToGrid w:val="0"/>
              <w:spacing w:before="0" w:beforeAutospacing="0" w:after="0" w:afterAutospacing="0"/>
              <w:jc w:val="center"/>
              <w:rPr>
                <w:sz w:val="18"/>
                <w:szCs w:val="18"/>
              </w:rPr>
            </w:pPr>
            <w:r>
              <w:rPr>
                <w:rFonts w:hint="eastAsia"/>
                <w:sz w:val="18"/>
                <w:szCs w:val="18"/>
              </w:rPr>
              <w:t>规格型号</w:t>
            </w:r>
          </w:p>
        </w:tc>
        <w:tc>
          <w:tcPr>
            <w:tcW w:w="738" w:type="dxa"/>
            <w:vAlign w:val="center"/>
          </w:tcPr>
          <w:p>
            <w:pPr>
              <w:pStyle w:val="5"/>
              <w:keepNext/>
              <w:adjustRightInd w:val="0"/>
              <w:snapToGrid w:val="0"/>
              <w:spacing w:before="0" w:beforeAutospacing="0" w:after="0" w:afterAutospacing="0"/>
              <w:jc w:val="center"/>
              <w:rPr>
                <w:sz w:val="18"/>
                <w:szCs w:val="18"/>
              </w:rPr>
            </w:pPr>
            <w:r>
              <w:rPr>
                <w:rFonts w:hint="eastAsia"/>
                <w:sz w:val="18"/>
                <w:szCs w:val="18"/>
              </w:rPr>
              <w:t>单位</w:t>
            </w:r>
          </w:p>
        </w:tc>
        <w:tc>
          <w:tcPr>
            <w:tcW w:w="963" w:type="dxa"/>
            <w:vAlign w:val="center"/>
          </w:tcPr>
          <w:p>
            <w:pPr>
              <w:pStyle w:val="5"/>
              <w:keepNext/>
              <w:adjustRightInd w:val="0"/>
              <w:snapToGrid w:val="0"/>
              <w:spacing w:before="0" w:beforeAutospacing="0" w:after="0" w:afterAutospacing="0"/>
              <w:jc w:val="center"/>
              <w:rPr>
                <w:sz w:val="18"/>
                <w:szCs w:val="18"/>
              </w:rPr>
            </w:pPr>
            <w:r>
              <w:rPr>
                <w:rFonts w:hint="eastAsia"/>
                <w:sz w:val="18"/>
                <w:szCs w:val="18"/>
              </w:rPr>
              <w:t>预算金额（单价，元）</w:t>
            </w:r>
          </w:p>
        </w:tc>
        <w:tc>
          <w:tcPr>
            <w:tcW w:w="1134" w:type="dxa"/>
            <w:vAlign w:val="center"/>
          </w:tcPr>
          <w:p>
            <w:pPr>
              <w:pStyle w:val="5"/>
              <w:keepNext/>
              <w:adjustRightInd w:val="0"/>
              <w:snapToGrid w:val="0"/>
              <w:spacing w:before="0" w:beforeAutospacing="0" w:after="0" w:afterAutospacing="0"/>
              <w:jc w:val="center"/>
              <w:rPr>
                <w:sz w:val="18"/>
                <w:szCs w:val="18"/>
              </w:rPr>
            </w:pPr>
            <w:r>
              <w:rPr>
                <w:rFonts w:hint="eastAsia"/>
                <w:sz w:val="18"/>
                <w:szCs w:val="18"/>
              </w:rPr>
              <w:t>投标报价</w:t>
            </w:r>
          </w:p>
          <w:p>
            <w:pPr>
              <w:pStyle w:val="5"/>
              <w:keepNext/>
              <w:adjustRightInd w:val="0"/>
              <w:snapToGrid w:val="0"/>
              <w:spacing w:before="0" w:beforeAutospacing="0" w:after="0" w:afterAutospacing="0"/>
              <w:jc w:val="center"/>
              <w:rPr>
                <w:sz w:val="18"/>
                <w:szCs w:val="18"/>
              </w:rPr>
            </w:pPr>
            <w:r>
              <w:rPr>
                <w:rFonts w:hint="eastAsia"/>
                <w:sz w:val="18"/>
                <w:szCs w:val="18"/>
              </w:rPr>
              <w:t>（单价，元）</w:t>
            </w:r>
          </w:p>
        </w:tc>
        <w:tc>
          <w:tcPr>
            <w:tcW w:w="2548" w:type="dxa"/>
            <w:vAlign w:val="center"/>
          </w:tcPr>
          <w:p>
            <w:pPr>
              <w:pStyle w:val="5"/>
              <w:keepNext/>
              <w:adjustRightInd w:val="0"/>
              <w:snapToGrid w:val="0"/>
              <w:spacing w:before="0" w:beforeAutospacing="0" w:after="0" w:afterAutospacing="0"/>
              <w:jc w:val="center"/>
              <w:rPr>
                <w:sz w:val="18"/>
                <w:szCs w:val="18"/>
              </w:rPr>
            </w:pPr>
            <w:r>
              <w:rPr>
                <w:rFonts w:hint="eastAsia"/>
                <w:sz w:val="18"/>
                <w:szCs w:val="18"/>
              </w:rPr>
              <w:t>生产厂商</w:t>
            </w:r>
          </w:p>
        </w:tc>
        <w:tc>
          <w:tcPr>
            <w:tcW w:w="1640" w:type="dxa"/>
            <w:vAlign w:val="center"/>
          </w:tcPr>
          <w:p>
            <w:pPr>
              <w:pStyle w:val="5"/>
              <w:keepNext/>
              <w:adjustRightInd w:val="0"/>
              <w:snapToGrid w:val="0"/>
              <w:spacing w:before="0" w:beforeAutospacing="0" w:after="0" w:afterAutospacing="0"/>
              <w:jc w:val="center"/>
              <w:rPr>
                <w:sz w:val="18"/>
                <w:szCs w:val="18"/>
              </w:rPr>
            </w:pPr>
            <w:r>
              <w:rPr>
                <w:rFonts w:hint="eastAsia"/>
                <w:sz w:val="18"/>
                <w:szCs w:val="18"/>
              </w:rPr>
              <w:t>产地</w:t>
            </w:r>
          </w:p>
        </w:tc>
        <w:tc>
          <w:tcPr>
            <w:tcW w:w="615" w:type="dxa"/>
            <w:vAlign w:val="center"/>
          </w:tcPr>
          <w:p>
            <w:pPr>
              <w:pStyle w:val="5"/>
              <w:keepNext/>
              <w:adjustRightInd w:val="0"/>
              <w:snapToGrid w:val="0"/>
              <w:spacing w:before="0" w:beforeAutospacing="0" w:after="0" w:afterAutospacing="0"/>
              <w:jc w:val="center"/>
              <w:rPr>
                <w:sz w:val="18"/>
                <w:szCs w:val="18"/>
              </w:rPr>
            </w:pPr>
            <w:r>
              <w:rPr>
                <w:rFonts w:hint="eastAsia"/>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8" w:hRule="atLeast"/>
        </w:trPr>
        <w:tc>
          <w:tcPr>
            <w:tcW w:w="403" w:type="dxa"/>
            <w:vAlign w:val="center"/>
          </w:tcPr>
          <w:p>
            <w:pPr>
              <w:widowControl/>
              <w:snapToGrid w:val="0"/>
              <w:spacing w:line="320" w:lineRule="exact"/>
              <w:jc w:val="center"/>
              <w:rPr>
                <w:rFonts w:ascii="宋体" w:hAnsi="宋体" w:cs="宋体"/>
                <w:color w:val="000000"/>
                <w:sz w:val="18"/>
                <w:szCs w:val="18"/>
              </w:rPr>
            </w:pPr>
            <w:r>
              <w:rPr>
                <w:rFonts w:hint="eastAsia" w:ascii="宋体" w:hAnsi="宋体" w:cs="宋体"/>
                <w:color w:val="000000"/>
                <w:sz w:val="18"/>
                <w:szCs w:val="18"/>
              </w:rPr>
              <w:t>1</w:t>
            </w:r>
          </w:p>
        </w:tc>
        <w:tc>
          <w:tcPr>
            <w:tcW w:w="1560" w:type="dxa"/>
            <w:vAlign w:val="center"/>
          </w:tcPr>
          <w:p>
            <w:pPr>
              <w:jc w:val="center"/>
              <w:rPr>
                <w:rFonts w:ascii="宋体" w:hAnsi="宋体" w:eastAsia="宋体" w:cs="宋体"/>
                <w:color w:val="000000"/>
                <w:sz w:val="22"/>
                <w:szCs w:val="22"/>
              </w:rPr>
            </w:pPr>
            <w:r>
              <w:rPr>
                <w:rFonts w:hint="eastAsia"/>
                <w:color w:val="000000"/>
                <w:sz w:val="22"/>
                <w:szCs w:val="22"/>
              </w:rPr>
              <w:t>打印纸</w:t>
            </w:r>
          </w:p>
        </w:tc>
        <w:tc>
          <w:tcPr>
            <w:tcW w:w="839" w:type="dxa"/>
            <w:vAlign w:val="center"/>
          </w:tcPr>
          <w:p>
            <w:pPr>
              <w:jc w:val="center"/>
              <w:rPr>
                <w:rFonts w:ascii="宋体" w:hAnsi="宋体" w:eastAsia="宋体" w:cs="宋体"/>
                <w:color w:val="000000"/>
                <w:sz w:val="22"/>
                <w:szCs w:val="22"/>
              </w:rPr>
            </w:pPr>
            <w:r>
              <w:rPr>
                <w:rFonts w:hint="eastAsia"/>
                <w:color w:val="000000"/>
                <w:sz w:val="22"/>
                <w:szCs w:val="22"/>
              </w:rPr>
              <w:t>241-1</w:t>
            </w:r>
          </w:p>
        </w:tc>
        <w:tc>
          <w:tcPr>
            <w:tcW w:w="738" w:type="dxa"/>
            <w:vAlign w:val="center"/>
          </w:tcPr>
          <w:p>
            <w:pPr>
              <w:jc w:val="center"/>
              <w:rPr>
                <w:rFonts w:ascii="宋体" w:hAnsi="宋体" w:eastAsia="宋体" w:cs="宋体"/>
                <w:color w:val="000000"/>
                <w:sz w:val="22"/>
                <w:szCs w:val="22"/>
              </w:rPr>
            </w:pPr>
            <w:r>
              <w:rPr>
                <w:rFonts w:hint="eastAsia"/>
                <w:color w:val="000000"/>
                <w:sz w:val="22"/>
                <w:szCs w:val="22"/>
              </w:rPr>
              <w:t>箱</w:t>
            </w:r>
          </w:p>
        </w:tc>
        <w:tc>
          <w:tcPr>
            <w:tcW w:w="963" w:type="dxa"/>
            <w:vAlign w:val="center"/>
          </w:tcPr>
          <w:p>
            <w:pPr>
              <w:jc w:val="center"/>
              <w:rPr>
                <w:rFonts w:hint="default"/>
                <w:color w:val="000000"/>
                <w:sz w:val="22"/>
                <w:szCs w:val="22"/>
                <w:lang w:val="en-US" w:eastAsia="zh-CN"/>
              </w:rPr>
            </w:pPr>
            <w:r>
              <w:rPr>
                <w:rFonts w:hint="eastAsia"/>
                <w:color w:val="000000"/>
                <w:sz w:val="22"/>
                <w:szCs w:val="22"/>
                <w:lang w:val="en-US" w:eastAsia="zh-CN"/>
              </w:rPr>
              <w:t>35.80</w:t>
            </w:r>
          </w:p>
        </w:tc>
        <w:tc>
          <w:tcPr>
            <w:tcW w:w="1134" w:type="dxa"/>
            <w:vAlign w:val="center"/>
          </w:tcPr>
          <w:p>
            <w:pPr>
              <w:pStyle w:val="5"/>
              <w:keepNext/>
              <w:adjustRightInd w:val="0"/>
              <w:snapToGrid w:val="0"/>
              <w:spacing w:before="0" w:beforeAutospacing="0" w:after="0" w:afterAutospacing="0"/>
              <w:jc w:val="center"/>
              <w:rPr>
                <w:sz w:val="18"/>
                <w:szCs w:val="18"/>
              </w:rPr>
            </w:pPr>
          </w:p>
        </w:tc>
        <w:tc>
          <w:tcPr>
            <w:tcW w:w="2548" w:type="dxa"/>
            <w:vAlign w:val="center"/>
          </w:tcPr>
          <w:p>
            <w:pPr>
              <w:pStyle w:val="5"/>
              <w:keepNext/>
              <w:adjustRightInd w:val="0"/>
              <w:snapToGrid w:val="0"/>
              <w:spacing w:before="0" w:beforeAutospacing="0" w:after="0" w:afterAutospacing="0"/>
              <w:jc w:val="center"/>
              <w:rPr>
                <w:sz w:val="18"/>
                <w:szCs w:val="18"/>
              </w:rPr>
            </w:pPr>
          </w:p>
        </w:tc>
        <w:tc>
          <w:tcPr>
            <w:tcW w:w="1640" w:type="dxa"/>
            <w:vAlign w:val="center"/>
          </w:tcPr>
          <w:p>
            <w:pPr>
              <w:pStyle w:val="5"/>
              <w:keepNext/>
              <w:adjustRightInd w:val="0"/>
              <w:snapToGrid w:val="0"/>
              <w:spacing w:before="0" w:beforeAutospacing="0" w:after="0" w:afterAutospacing="0"/>
              <w:jc w:val="center"/>
              <w:rPr>
                <w:sz w:val="18"/>
                <w:szCs w:val="18"/>
              </w:rPr>
            </w:pPr>
          </w:p>
        </w:tc>
        <w:tc>
          <w:tcPr>
            <w:tcW w:w="615" w:type="dxa"/>
            <w:vAlign w:val="center"/>
          </w:tcPr>
          <w:p>
            <w:pPr>
              <w:pStyle w:val="5"/>
              <w:keepNext/>
              <w:adjustRightInd w:val="0"/>
              <w:snapToGrid w:val="0"/>
              <w:spacing w:before="0" w:beforeAutospacing="0" w:after="0" w:afterAutospacing="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8" w:hRule="atLeast"/>
        </w:trPr>
        <w:tc>
          <w:tcPr>
            <w:tcW w:w="403" w:type="dxa"/>
            <w:vAlign w:val="center"/>
          </w:tcPr>
          <w:p>
            <w:pPr>
              <w:widowControl/>
              <w:snapToGrid w:val="0"/>
              <w:spacing w:line="320" w:lineRule="exact"/>
              <w:jc w:val="center"/>
              <w:rPr>
                <w:rFonts w:ascii="宋体" w:hAnsi="宋体" w:cs="宋体"/>
                <w:color w:val="000000"/>
                <w:sz w:val="18"/>
                <w:szCs w:val="18"/>
              </w:rPr>
            </w:pPr>
            <w:r>
              <w:rPr>
                <w:rFonts w:hint="eastAsia" w:ascii="宋体" w:hAnsi="宋体" w:cs="宋体"/>
                <w:color w:val="000000"/>
                <w:sz w:val="18"/>
                <w:szCs w:val="18"/>
              </w:rPr>
              <w:t>2</w:t>
            </w:r>
          </w:p>
        </w:tc>
        <w:tc>
          <w:tcPr>
            <w:tcW w:w="1560" w:type="dxa"/>
            <w:vAlign w:val="center"/>
          </w:tcPr>
          <w:p>
            <w:pPr>
              <w:jc w:val="center"/>
              <w:rPr>
                <w:rFonts w:ascii="宋体" w:hAnsi="宋体" w:eastAsia="宋体" w:cs="宋体"/>
                <w:color w:val="000000"/>
                <w:sz w:val="22"/>
                <w:szCs w:val="22"/>
              </w:rPr>
            </w:pPr>
            <w:r>
              <w:rPr>
                <w:rFonts w:hint="eastAsia"/>
                <w:color w:val="000000"/>
                <w:sz w:val="22"/>
                <w:szCs w:val="22"/>
              </w:rPr>
              <w:t>打印纸</w:t>
            </w:r>
          </w:p>
        </w:tc>
        <w:tc>
          <w:tcPr>
            <w:tcW w:w="839" w:type="dxa"/>
            <w:vAlign w:val="center"/>
          </w:tcPr>
          <w:p>
            <w:pPr>
              <w:jc w:val="center"/>
              <w:rPr>
                <w:rFonts w:ascii="宋体" w:hAnsi="宋体" w:eastAsia="宋体" w:cs="宋体"/>
                <w:color w:val="000000"/>
                <w:sz w:val="22"/>
                <w:szCs w:val="22"/>
              </w:rPr>
            </w:pPr>
            <w:r>
              <w:rPr>
                <w:rFonts w:hint="eastAsia"/>
                <w:color w:val="000000"/>
                <w:sz w:val="22"/>
                <w:szCs w:val="22"/>
              </w:rPr>
              <w:t>241-2</w:t>
            </w:r>
          </w:p>
        </w:tc>
        <w:tc>
          <w:tcPr>
            <w:tcW w:w="738" w:type="dxa"/>
            <w:vAlign w:val="center"/>
          </w:tcPr>
          <w:p>
            <w:pPr>
              <w:jc w:val="center"/>
              <w:rPr>
                <w:rFonts w:ascii="宋体" w:hAnsi="宋体" w:eastAsia="宋体" w:cs="宋体"/>
                <w:color w:val="000000"/>
                <w:sz w:val="22"/>
                <w:szCs w:val="22"/>
              </w:rPr>
            </w:pPr>
            <w:r>
              <w:rPr>
                <w:rFonts w:hint="eastAsia"/>
                <w:color w:val="000000"/>
                <w:sz w:val="22"/>
                <w:szCs w:val="22"/>
              </w:rPr>
              <w:t>箱</w:t>
            </w:r>
          </w:p>
        </w:tc>
        <w:tc>
          <w:tcPr>
            <w:tcW w:w="963" w:type="dxa"/>
            <w:vAlign w:val="center"/>
          </w:tcPr>
          <w:p>
            <w:pPr>
              <w:jc w:val="center"/>
              <w:rPr>
                <w:rFonts w:hint="default"/>
                <w:color w:val="000000"/>
                <w:sz w:val="22"/>
                <w:szCs w:val="22"/>
                <w:lang w:val="en-US" w:eastAsia="zh-CN"/>
              </w:rPr>
            </w:pPr>
            <w:r>
              <w:rPr>
                <w:rFonts w:hint="eastAsia"/>
                <w:color w:val="000000"/>
                <w:sz w:val="22"/>
                <w:szCs w:val="22"/>
                <w:lang w:val="en-US" w:eastAsia="zh-CN"/>
              </w:rPr>
              <w:t>38.80</w:t>
            </w:r>
          </w:p>
        </w:tc>
        <w:tc>
          <w:tcPr>
            <w:tcW w:w="1134" w:type="dxa"/>
            <w:vAlign w:val="center"/>
          </w:tcPr>
          <w:p>
            <w:pPr>
              <w:pStyle w:val="5"/>
              <w:keepNext/>
              <w:adjustRightInd w:val="0"/>
              <w:snapToGrid w:val="0"/>
              <w:spacing w:before="0" w:beforeAutospacing="0" w:after="0" w:afterAutospacing="0"/>
              <w:jc w:val="center"/>
              <w:rPr>
                <w:sz w:val="18"/>
                <w:szCs w:val="18"/>
              </w:rPr>
            </w:pPr>
          </w:p>
        </w:tc>
        <w:tc>
          <w:tcPr>
            <w:tcW w:w="2548" w:type="dxa"/>
            <w:vAlign w:val="center"/>
          </w:tcPr>
          <w:p>
            <w:pPr>
              <w:pStyle w:val="5"/>
              <w:keepNext/>
              <w:adjustRightInd w:val="0"/>
              <w:snapToGrid w:val="0"/>
              <w:spacing w:before="0" w:beforeAutospacing="0" w:after="0" w:afterAutospacing="0"/>
              <w:jc w:val="center"/>
              <w:rPr>
                <w:sz w:val="18"/>
                <w:szCs w:val="18"/>
              </w:rPr>
            </w:pPr>
          </w:p>
        </w:tc>
        <w:tc>
          <w:tcPr>
            <w:tcW w:w="1640" w:type="dxa"/>
            <w:vAlign w:val="center"/>
          </w:tcPr>
          <w:p>
            <w:pPr>
              <w:pStyle w:val="5"/>
              <w:keepNext/>
              <w:adjustRightInd w:val="0"/>
              <w:snapToGrid w:val="0"/>
              <w:spacing w:before="0" w:beforeAutospacing="0" w:after="0" w:afterAutospacing="0"/>
              <w:jc w:val="center"/>
              <w:rPr>
                <w:sz w:val="18"/>
                <w:szCs w:val="18"/>
              </w:rPr>
            </w:pPr>
          </w:p>
        </w:tc>
        <w:tc>
          <w:tcPr>
            <w:tcW w:w="615" w:type="dxa"/>
            <w:vAlign w:val="center"/>
          </w:tcPr>
          <w:p>
            <w:pPr>
              <w:pStyle w:val="5"/>
              <w:keepNext/>
              <w:adjustRightInd w:val="0"/>
              <w:snapToGrid w:val="0"/>
              <w:spacing w:before="0" w:beforeAutospacing="0" w:after="0" w:afterAutospacing="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8" w:hRule="atLeast"/>
        </w:trPr>
        <w:tc>
          <w:tcPr>
            <w:tcW w:w="403" w:type="dxa"/>
            <w:vAlign w:val="center"/>
          </w:tcPr>
          <w:p>
            <w:pPr>
              <w:widowControl/>
              <w:snapToGrid w:val="0"/>
              <w:spacing w:line="320" w:lineRule="exact"/>
              <w:jc w:val="center"/>
              <w:rPr>
                <w:rFonts w:ascii="宋体" w:hAnsi="宋体" w:cs="宋体"/>
                <w:color w:val="000000"/>
                <w:sz w:val="18"/>
                <w:szCs w:val="18"/>
              </w:rPr>
            </w:pPr>
            <w:r>
              <w:rPr>
                <w:rFonts w:hint="eastAsia" w:ascii="宋体" w:hAnsi="宋体" w:cs="宋体"/>
                <w:color w:val="000000"/>
                <w:sz w:val="18"/>
                <w:szCs w:val="18"/>
              </w:rPr>
              <w:t>3</w:t>
            </w:r>
          </w:p>
        </w:tc>
        <w:tc>
          <w:tcPr>
            <w:tcW w:w="1560" w:type="dxa"/>
            <w:vAlign w:val="center"/>
          </w:tcPr>
          <w:p>
            <w:pPr>
              <w:jc w:val="center"/>
              <w:rPr>
                <w:rFonts w:ascii="宋体" w:hAnsi="宋体" w:eastAsia="宋体" w:cs="宋体"/>
                <w:color w:val="000000"/>
                <w:sz w:val="22"/>
                <w:szCs w:val="22"/>
              </w:rPr>
            </w:pPr>
            <w:r>
              <w:rPr>
                <w:rFonts w:hint="eastAsia"/>
                <w:color w:val="000000"/>
                <w:sz w:val="22"/>
                <w:szCs w:val="22"/>
              </w:rPr>
              <w:t>打印纸</w:t>
            </w:r>
          </w:p>
        </w:tc>
        <w:tc>
          <w:tcPr>
            <w:tcW w:w="839" w:type="dxa"/>
            <w:vAlign w:val="center"/>
          </w:tcPr>
          <w:p>
            <w:pPr>
              <w:jc w:val="center"/>
              <w:rPr>
                <w:rFonts w:ascii="宋体" w:hAnsi="宋体" w:eastAsia="宋体" w:cs="宋体"/>
                <w:color w:val="000000"/>
                <w:sz w:val="22"/>
                <w:szCs w:val="22"/>
              </w:rPr>
            </w:pPr>
            <w:r>
              <w:rPr>
                <w:rFonts w:hint="eastAsia"/>
                <w:color w:val="000000"/>
                <w:sz w:val="22"/>
                <w:szCs w:val="22"/>
              </w:rPr>
              <w:t>241-3</w:t>
            </w:r>
          </w:p>
        </w:tc>
        <w:tc>
          <w:tcPr>
            <w:tcW w:w="738" w:type="dxa"/>
            <w:vAlign w:val="center"/>
          </w:tcPr>
          <w:p>
            <w:pPr>
              <w:jc w:val="center"/>
              <w:rPr>
                <w:rFonts w:ascii="宋体" w:hAnsi="宋体" w:eastAsia="宋体" w:cs="宋体"/>
                <w:color w:val="000000"/>
                <w:sz w:val="22"/>
                <w:szCs w:val="22"/>
              </w:rPr>
            </w:pPr>
            <w:r>
              <w:rPr>
                <w:rFonts w:hint="eastAsia"/>
                <w:color w:val="000000"/>
                <w:sz w:val="22"/>
                <w:szCs w:val="22"/>
              </w:rPr>
              <w:t>箱</w:t>
            </w:r>
          </w:p>
        </w:tc>
        <w:tc>
          <w:tcPr>
            <w:tcW w:w="963" w:type="dxa"/>
            <w:vAlign w:val="center"/>
          </w:tcPr>
          <w:p>
            <w:pPr>
              <w:jc w:val="center"/>
              <w:rPr>
                <w:rFonts w:hint="default"/>
                <w:color w:val="000000"/>
                <w:sz w:val="22"/>
                <w:szCs w:val="22"/>
                <w:lang w:val="en-US" w:eastAsia="zh-CN"/>
              </w:rPr>
            </w:pPr>
            <w:r>
              <w:rPr>
                <w:rFonts w:hint="eastAsia"/>
                <w:color w:val="000000"/>
                <w:sz w:val="22"/>
                <w:szCs w:val="22"/>
                <w:lang w:val="en-US" w:eastAsia="zh-CN"/>
              </w:rPr>
              <w:t>71.40</w:t>
            </w:r>
          </w:p>
        </w:tc>
        <w:tc>
          <w:tcPr>
            <w:tcW w:w="1134" w:type="dxa"/>
            <w:vAlign w:val="center"/>
          </w:tcPr>
          <w:p>
            <w:pPr>
              <w:pStyle w:val="5"/>
              <w:keepNext/>
              <w:adjustRightInd w:val="0"/>
              <w:snapToGrid w:val="0"/>
              <w:spacing w:before="0" w:beforeAutospacing="0" w:after="0" w:afterAutospacing="0"/>
              <w:jc w:val="center"/>
              <w:rPr>
                <w:sz w:val="18"/>
                <w:szCs w:val="18"/>
              </w:rPr>
            </w:pPr>
          </w:p>
        </w:tc>
        <w:tc>
          <w:tcPr>
            <w:tcW w:w="2548" w:type="dxa"/>
            <w:vAlign w:val="center"/>
          </w:tcPr>
          <w:p>
            <w:pPr>
              <w:pStyle w:val="5"/>
              <w:keepNext/>
              <w:adjustRightInd w:val="0"/>
              <w:snapToGrid w:val="0"/>
              <w:spacing w:before="0" w:beforeAutospacing="0" w:after="0" w:afterAutospacing="0"/>
              <w:jc w:val="center"/>
              <w:rPr>
                <w:sz w:val="18"/>
                <w:szCs w:val="18"/>
              </w:rPr>
            </w:pPr>
          </w:p>
        </w:tc>
        <w:tc>
          <w:tcPr>
            <w:tcW w:w="1640" w:type="dxa"/>
            <w:vAlign w:val="center"/>
          </w:tcPr>
          <w:p>
            <w:pPr>
              <w:pStyle w:val="5"/>
              <w:keepNext/>
              <w:adjustRightInd w:val="0"/>
              <w:snapToGrid w:val="0"/>
              <w:spacing w:before="0" w:beforeAutospacing="0" w:after="0" w:afterAutospacing="0"/>
              <w:jc w:val="center"/>
              <w:rPr>
                <w:sz w:val="18"/>
                <w:szCs w:val="18"/>
              </w:rPr>
            </w:pPr>
          </w:p>
        </w:tc>
        <w:tc>
          <w:tcPr>
            <w:tcW w:w="615" w:type="dxa"/>
            <w:vAlign w:val="center"/>
          </w:tcPr>
          <w:p>
            <w:pPr>
              <w:pStyle w:val="5"/>
              <w:keepNext/>
              <w:adjustRightInd w:val="0"/>
              <w:snapToGrid w:val="0"/>
              <w:spacing w:before="0" w:beforeAutospacing="0" w:after="0" w:afterAutospacing="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8" w:hRule="atLeast"/>
        </w:trPr>
        <w:tc>
          <w:tcPr>
            <w:tcW w:w="403" w:type="dxa"/>
            <w:vAlign w:val="center"/>
          </w:tcPr>
          <w:p>
            <w:pPr>
              <w:widowControl/>
              <w:snapToGrid w:val="0"/>
              <w:spacing w:line="320" w:lineRule="exact"/>
              <w:jc w:val="center"/>
              <w:rPr>
                <w:rFonts w:ascii="宋体" w:hAnsi="宋体" w:cs="宋体"/>
                <w:color w:val="000000"/>
                <w:sz w:val="18"/>
                <w:szCs w:val="18"/>
              </w:rPr>
            </w:pPr>
            <w:r>
              <w:rPr>
                <w:rFonts w:hint="eastAsia" w:ascii="宋体" w:hAnsi="宋体" w:cs="宋体"/>
                <w:color w:val="000000"/>
                <w:sz w:val="18"/>
                <w:szCs w:val="18"/>
              </w:rPr>
              <w:t>4</w:t>
            </w:r>
          </w:p>
        </w:tc>
        <w:tc>
          <w:tcPr>
            <w:tcW w:w="1560" w:type="dxa"/>
            <w:vAlign w:val="center"/>
          </w:tcPr>
          <w:p>
            <w:pPr>
              <w:jc w:val="center"/>
              <w:rPr>
                <w:rFonts w:ascii="宋体" w:hAnsi="宋体" w:eastAsia="宋体" w:cs="宋体"/>
                <w:color w:val="000000"/>
                <w:sz w:val="22"/>
                <w:szCs w:val="22"/>
              </w:rPr>
            </w:pPr>
            <w:r>
              <w:rPr>
                <w:rFonts w:hint="eastAsia"/>
                <w:color w:val="000000"/>
                <w:sz w:val="22"/>
                <w:szCs w:val="22"/>
              </w:rPr>
              <w:t>打印纸</w:t>
            </w:r>
          </w:p>
        </w:tc>
        <w:tc>
          <w:tcPr>
            <w:tcW w:w="839" w:type="dxa"/>
            <w:vAlign w:val="center"/>
          </w:tcPr>
          <w:p>
            <w:pPr>
              <w:jc w:val="center"/>
              <w:rPr>
                <w:rFonts w:ascii="宋体" w:hAnsi="宋体" w:eastAsia="宋体" w:cs="宋体"/>
                <w:color w:val="000000"/>
                <w:sz w:val="22"/>
                <w:szCs w:val="22"/>
              </w:rPr>
            </w:pPr>
            <w:r>
              <w:rPr>
                <w:rFonts w:hint="eastAsia"/>
                <w:color w:val="000000"/>
                <w:sz w:val="22"/>
                <w:szCs w:val="22"/>
              </w:rPr>
              <w:t>241-4  1/3</w:t>
            </w:r>
          </w:p>
        </w:tc>
        <w:tc>
          <w:tcPr>
            <w:tcW w:w="738" w:type="dxa"/>
            <w:vAlign w:val="center"/>
          </w:tcPr>
          <w:p>
            <w:pPr>
              <w:jc w:val="center"/>
              <w:rPr>
                <w:rFonts w:ascii="宋体" w:hAnsi="宋体" w:eastAsia="宋体" w:cs="宋体"/>
                <w:color w:val="000000"/>
                <w:sz w:val="22"/>
                <w:szCs w:val="22"/>
              </w:rPr>
            </w:pPr>
            <w:r>
              <w:rPr>
                <w:rFonts w:hint="eastAsia"/>
                <w:color w:val="000000"/>
                <w:sz w:val="22"/>
                <w:szCs w:val="22"/>
              </w:rPr>
              <w:t>包</w:t>
            </w:r>
          </w:p>
        </w:tc>
        <w:tc>
          <w:tcPr>
            <w:tcW w:w="963" w:type="dxa"/>
            <w:vAlign w:val="center"/>
          </w:tcPr>
          <w:p>
            <w:pPr>
              <w:jc w:val="center"/>
              <w:rPr>
                <w:rFonts w:hint="default"/>
                <w:color w:val="000000"/>
                <w:sz w:val="22"/>
                <w:szCs w:val="22"/>
                <w:lang w:val="en-US" w:eastAsia="zh-CN"/>
              </w:rPr>
            </w:pPr>
            <w:r>
              <w:rPr>
                <w:rFonts w:hint="eastAsia"/>
                <w:color w:val="000000"/>
                <w:sz w:val="22"/>
                <w:szCs w:val="22"/>
                <w:lang w:val="en-US" w:eastAsia="zh-CN"/>
              </w:rPr>
              <w:t>41.70</w:t>
            </w:r>
          </w:p>
        </w:tc>
        <w:tc>
          <w:tcPr>
            <w:tcW w:w="1134" w:type="dxa"/>
            <w:vAlign w:val="center"/>
          </w:tcPr>
          <w:p>
            <w:pPr>
              <w:pStyle w:val="5"/>
              <w:keepNext/>
              <w:adjustRightInd w:val="0"/>
              <w:snapToGrid w:val="0"/>
              <w:spacing w:before="0" w:beforeAutospacing="0" w:after="0" w:afterAutospacing="0"/>
              <w:jc w:val="center"/>
              <w:rPr>
                <w:sz w:val="18"/>
                <w:szCs w:val="18"/>
              </w:rPr>
            </w:pPr>
          </w:p>
        </w:tc>
        <w:tc>
          <w:tcPr>
            <w:tcW w:w="2548" w:type="dxa"/>
            <w:vAlign w:val="center"/>
          </w:tcPr>
          <w:p>
            <w:pPr>
              <w:pStyle w:val="5"/>
              <w:keepNext/>
              <w:adjustRightInd w:val="0"/>
              <w:snapToGrid w:val="0"/>
              <w:spacing w:before="0" w:beforeAutospacing="0" w:after="0" w:afterAutospacing="0"/>
              <w:jc w:val="center"/>
              <w:rPr>
                <w:sz w:val="18"/>
                <w:szCs w:val="18"/>
              </w:rPr>
            </w:pPr>
          </w:p>
        </w:tc>
        <w:tc>
          <w:tcPr>
            <w:tcW w:w="1640" w:type="dxa"/>
            <w:vAlign w:val="center"/>
          </w:tcPr>
          <w:p>
            <w:pPr>
              <w:pStyle w:val="5"/>
              <w:keepNext/>
              <w:adjustRightInd w:val="0"/>
              <w:snapToGrid w:val="0"/>
              <w:spacing w:before="0" w:beforeAutospacing="0" w:after="0" w:afterAutospacing="0"/>
              <w:jc w:val="center"/>
              <w:rPr>
                <w:sz w:val="18"/>
                <w:szCs w:val="18"/>
              </w:rPr>
            </w:pPr>
          </w:p>
        </w:tc>
        <w:tc>
          <w:tcPr>
            <w:tcW w:w="615" w:type="dxa"/>
            <w:vAlign w:val="center"/>
          </w:tcPr>
          <w:p>
            <w:pPr>
              <w:pStyle w:val="5"/>
              <w:keepNext/>
              <w:adjustRightInd w:val="0"/>
              <w:snapToGrid w:val="0"/>
              <w:spacing w:before="0" w:beforeAutospacing="0" w:after="0" w:afterAutospacing="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8" w:hRule="atLeast"/>
        </w:trPr>
        <w:tc>
          <w:tcPr>
            <w:tcW w:w="403" w:type="dxa"/>
            <w:vAlign w:val="center"/>
          </w:tcPr>
          <w:p>
            <w:pPr>
              <w:widowControl/>
              <w:snapToGrid w:val="0"/>
              <w:spacing w:line="320" w:lineRule="exact"/>
              <w:jc w:val="center"/>
              <w:rPr>
                <w:rFonts w:hint="eastAsia" w:ascii="宋体" w:hAnsi="宋体" w:cs="宋体" w:eastAsiaTheme="minorEastAsia"/>
                <w:color w:val="000000"/>
                <w:sz w:val="18"/>
                <w:szCs w:val="18"/>
                <w:lang w:val="en-US" w:eastAsia="zh-CN"/>
              </w:rPr>
            </w:pPr>
            <w:r>
              <w:rPr>
                <w:rFonts w:hint="eastAsia" w:ascii="宋体" w:hAnsi="宋体" w:cs="宋体"/>
                <w:color w:val="000000"/>
                <w:sz w:val="18"/>
                <w:szCs w:val="18"/>
                <w:lang w:val="en-US" w:eastAsia="zh-CN"/>
              </w:rPr>
              <w:t>5</w:t>
            </w:r>
          </w:p>
        </w:tc>
        <w:tc>
          <w:tcPr>
            <w:tcW w:w="1560" w:type="dxa"/>
            <w:vAlign w:val="center"/>
          </w:tcPr>
          <w:p>
            <w:pPr>
              <w:jc w:val="center"/>
              <w:rPr>
                <w:rFonts w:ascii="宋体" w:hAnsi="宋体" w:eastAsia="宋体" w:cs="宋体"/>
                <w:color w:val="000000"/>
                <w:sz w:val="22"/>
                <w:szCs w:val="22"/>
              </w:rPr>
            </w:pPr>
            <w:r>
              <w:rPr>
                <w:rFonts w:hint="eastAsia"/>
                <w:color w:val="000000"/>
                <w:sz w:val="22"/>
                <w:szCs w:val="22"/>
              </w:rPr>
              <w:t>热敏纸</w:t>
            </w:r>
          </w:p>
        </w:tc>
        <w:tc>
          <w:tcPr>
            <w:tcW w:w="839" w:type="dxa"/>
            <w:vAlign w:val="center"/>
          </w:tcPr>
          <w:p>
            <w:pPr>
              <w:jc w:val="center"/>
              <w:rPr>
                <w:rFonts w:ascii="宋体" w:hAnsi="宋体" w:eastAsia="宋体" w:cs="宋体"/>
                <w:color w:val="000000"/>
                <w:sz w:val="22"/>
                <w:szCs w:val="22"/>
              </w:rPr>
            </w:pPr>
            <w:r>
              <w:rPr>
                <w:rFonts w:hint="eastAsia"/>
                <w:color w:val="000000"/>
                <w:sz w:val="22"/>
                <w:szCs w:val="22"/>
              </w:rPr>
              <w:t>80*60</w:t>
            </w:r>
          </w:p>
        </w:tc>
        <w:tc>
          <w:tcPr>
            <w:tcW w:w="738" w:type="dxa"/>
            <w:vAlign w:val="center"/>
          </w:tcPr>
          <w:p>
            <w:pPr>
              <w:jc w:val="center"/>
              <w:rPr>
                <w:rFonts w:ascii="宋体" w:hAnsi="宋体" w:eastAsia="宋体" w:cs="宋体"/>
                <w:color w:val="000000"/>
                <w:sz w:val="22"/>
                <w:szCs w:val="22"/>
              </w:rPr>
            </w:pPr>
            <w:r>
              <w:rPr>
                <w:rFonts w:hint="eastAsia"/>
                <w:color w:val="000000"/>
                <w:sz w:val="22"/>
                <w:szCs w:val="22"/>
              </w:rPr>
              <w:t>卷</w:t>
            </w:r>
          </w:p>
        </w:tc>
        <w:tc>
          <w:tcPr>
            <w:tcW w:w="963" w:type="dxa"/>
            <w:vAlign w:val="center"/>
          </w:tcPr>
          <w:p>
            <w:pPr>
              <w:jc w:val="center"/>
              <w:rPr>
                <w:rFonts w:hint="default" w:ascii="宋体" w:hAnsi="宋体" w:cs="宋体" w:eastAsiaTheme="minorEastAsia"/>
                <w:color w:val="000000"/>
                <w:sz w:val="22"/>
                <w:szCs w:val="22"/>
                <w:lang w:val="en-US" w:eastAsia="zh-CN"/>
              </w:rPr>
            </w:pPr>
            <w:r>
              <w:rPr>
                <w:rFonts w:hint="eastAsia"/>
                <w:color w:val="000000"/>
                <w:sz w:val="22"/>
                <w:szCs w:val="22"/>
              </w:rPr>
              <w:t>1.</w:t>
            </w:r>
            <w:r>
              <w:rPr>
                <w:rFonts w:hint="eastAsia"/>
                <w:color w:val="000000"/>
                <w:sz w:val="22"/>
                <w:szCs w:val="22"/>
                <w:lang w:val="en-US" w:eastAsia="zh-CN"/>
              </w:rPr>
              <w:t>65</w:t>
            </w:r>
          </w:p>
        </w:tc>
        <w:tc>
          <w:tcPr>
            <w:tcW w:w="1134" w:type="dxa"/>
            <w:vAlign w:val="center"/>
          </w:tcPr>
          <w:p>
            <w:pPr>
              <w:pStyle w:val="5"/>
              <w:keepNext/>
              <w:adjustRightInd w:val="0"/>
              <w:snapToGrid w:val="0"/>
              <w:spacing w:before="0" w:beforeAutospacing="0" w:after="0" w:afterAutospacing="0"/>
              <w:jc w:val="center"/>
              <w:rPr>
                <w:sz w:val="18"/>
                <w:szCs w:val="18"/>
              </w:rPr>
            </w:pPr>
          </w:p>
        </w:tc>
        <w:tc>
          <w:tcPr>
            <w:tcW w:w="2548" w:type="dxa"/>
            <w:vAlign w:val="center"/>
          </w:tcPr>
          <w:p>
            <w:pPr>
              <w:pStyle w:val="5"/>
              <w:keepNext/>
              <w:adjustRightInd w:val="0"/>
              <w:snapToGrid w:val="0"/>
              <w:spacing w:before="0" w:beforeAutospacing="0" w:after="0" w:afterAutospacing="0"/>
              <w:jc w:val="center"/>
              <w:rPr>
                <w:sz w:val="18"/>
                <w:szCs w:val="18"/>
              </w:rPr>
            </w:pPr>
          </w:p>
        </w:tc>
        <w:tc>
          <w:tcPr>
            <w:tcW w:w="1640" w:type="dxa"/>
            <w:vAlign w:val="center"/>
          </w:tcPr>
          <w:p>
            <w:pPr>
              <w:pStyle w:val="5"/>
              <w:keepNext/>
              <w:adjustRightInd w:val="0"/>
              <w:snapToGrid w:val="0"/>
              <w:spacing w:before="0" w:beforeAutospacing="0" w:after="0" w:afterAutospacing="0"/>
              <w:jc w:val="center"/>
              <w:rPr>
                <w:sz w:val="18"/>
                <w:szCs w:val="18"/>
              </w:rPr>
            </w:pPr>
          </w:p>
        </w:tc>
        <w:tc>
          <w:tcPr>
            <w:tcW w:w="615" w:type="dxa"/>
            <w:vAlign w:val="center"/>
          </w:tcPr>
          <w:p>
            <w:pPr>
              <w:pStyle w:val="5"/>
              <w:keepNext/>
              <w:adjustRightInd w:val="0"/>
              <w:snapToGrid w:val="0"/>
              <w:spacing w:before="0" w:beforeAutospacing="0" w:after="0" w:afterAutospacing="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8" w:hRule="atLeast"/>
        </w:trPr>
        <w:tc>
          <w:tcPr>
            <w:tcW w:w="403" w:type="dxa"/>
            <w:vAlign w:val="center"/>
          </w:tcPr>
          <w:p>
            <w:pPr>
              <w:widowControl/>
              <w:snapToGrid w:val="0"/>
              <w:spacing w:line="320" w:lineRule="exact"/>
              <w:jc w:val="center"/>
              <w:rPr>
                <w:rFonts w:hint="eastAsia" w:ascii="宋体" w:hAnsi="宋体" w:cs="宋体" w:eastAsiaTheme="minorEastAsia"/>
                <w:color w:val="000000"/>
                <w:sz w:val="18"/>
                <w:szCs w:val="18"/>
                <w:lang w:val="en-US" w:eastAsia="zh-CN"/>
              </w:rPr>
            </w:pPr>
            <w:r>
              <w:rPr>
                <w:rFonts w:hint="eastAsia" w:ascii="宋体" w:hAnsi="宋体" w:cs="宋体"/>
                <w:color w:val="000000"/>
                <w:sz w:val="18"/>
                <w:szCs w:val="18"/>
                <w:lang w:val="en-US" w:eastAsia="zh-CN"/>
              </w:rPr>
              <w:t>6</w:t>
            </w:r>
          </w:p>
        </w:tc>
        <w:tc>
          <w:tcPr>
            <w:tcW w:w="1560" w:type="dxa"/>
            <w:vAlign w:val="center"/>
          </w:tcPr>
          <w:p>
            <w:pPr>
              <w:jc w:val="center"/>
              <w:rPr>
                <w:rFonts w:ascii="宋体" w:hAnsi="宋体" w:eastAsia="宋体" w:cs="宋体"/>
                <w:color w:val="000000"/>
                <w:sz w:val="22"/>
                <w:szCs w:val="22"/>
              </w:rPr>
            </w:pPr>
            <w:r>
              <w:rPr>
                <w:rFonts w:hint="eastAsia"/>
                <w:color w:val="000000"/>
                <w:sz w:val="22"/>
                <w:szCs w:val="22"/>
              </w:rPr>
              <w:t>热敏纸</w:t>
            </w:r>
          </w:p>
        </w:tc>
        <w:tc>
          <w:tcPr>
            <w:tcW w:w="839" w:type="dxa"/>
            <w:vAlign w:val="center"/>
          </w:tcPr>
          <w:p>
            <w:pPr>
              <w:jc w:val="center"/>
              <w:rPr>
                <w:rFonts w:ascii="宋体" w:hAnsi="宋体" w:eastAsia="宋体" w:cs="宋体"/>
                <w:color w:val="000000"/>
                <w:sz w:val="22"/>
                <w:szCs w:val="22"/>
              </w:rPr>
            </w:pPr>
            <w:r>
              <w:rPr>
                <w:rFonts w:hint="eastAsia"/>
                <w:color w:val="000000"/>
                <w:sz w:val="22"/>
                <w:szCs w:val="22"/>
              </w:rPr>
              <w:t>57*50</w:t>
            </w:r>
          </w:p>
        </w:tc>
        <w:tc>
          <w:tcPr>
            <w:tcW w:w="738" w:type="dxa"/>
            <w:vAlign w:val="center"/>
          </w:tcPr>
          <w:p>
            <w:pPr>
              <w:jc w:val="center"/>
              <w:rPr>
                <w:rFonts w:ascii="宋体" w:hAnsi="宋体" w:eastAsia="宋体" w:cs="宋体"/>
                <w:color w:val="000000"/>
                <w:sz w:val="22"/>
                <w:szCs w:val="22"/>
              </w:rPr>
            </w:pPr>
            <w:r>
              <w:rPr>
                <w:rFonts w:hint="eastAsia"/>
                <w:color w:val="000000"/>
                <w:sz w:val="22"/>
                <w:szCs w:val="22"/>
              </w:rPr>
              <w:t>卷</w:t>
            </w:r>
          </w:p>
        </w:tc>
        <w:tc>
          <w:tcPr>
            <w:tcW w:w="963" w:type="dxa"/>
            <w:vAlign w:val="center"/>
          </w:tcPr>
          <w:p>
            <w:pPr>
              <w:jc w:val="center"/>
              <w:rPr>
                <w:rFonts w:hint="default" w:ascii="宋体" w:hAnsi="宋体" w:cs="宋体" w:eastAsiaTheme="minorEastAsia"/>
                <w:color w:val="000000"/>
                <w:sz w:val="22"/>
                <w:szCs w:val="22"/>
                <w:lang w:val="en-US" w:eastAsia="zh-CN"/>
              </w:rPr>
            </w:pPr>
            <w:r>
              <w:rPr>
                <w:rFonts w:hint="eastAsia"/>
                <w:color w:val="000000"/>
                <w:sz w:val="22"/>
                <w:szCs w:val="22"/>
              </w:rPr>
              <w:t>0.</w:t>
            </w:r>
            <w:r>
              <w:rPr>
                <w:rFonts w:hint="eastAsia"/>
                <w:color w:val="000000"/>
                <w:sz w:val="22"/>
                <w:szCs w:val="22"/>
                <w:lang w:val="en-US" w:eastAsia="zh-CN"/>
              </w:rPr>
              <w:t>78</w:t>
            </w:r>
          </w:p>
        </w:tc>
        <w:tc>
          <w:tcPr>
            <w:tcW w:w="1134" w:type="dxa"/>
            <w:vAlign w:val="center"/>
          </w:tcPr>
          <w:p>
            <w:pPr>
              <w:pStyle w:val="5"/>
              <w:keepNext/>
              <w:adjustRightInd w:val="0"/>
              <w:snapToGrid w:val="0"/>
              <w:spacing w:before="0" w:beforeAutospacing="0" w:after="0" w:afterAutospacing="0"/>
              <w:jc w:val="center"/>
              <w:rPr>
                <w:sz w:val="18"/>
                <w:szCs w:val="18"/>
              </w:rPr>
            </w:pPr>
          </w:p>
        </w:tc>
        <w:tc>
          <w:tcPr>
            <w:tcW w:w="2548" w:type="dxa"/>
            <w:vAlign w:val="center"/>
          </w:tcPr>
          <w:p>
            <w:pPr>
              <w:pStyle w:val="5"/>
              <w:keepNext/>
              <w:adjustRightInd w:val="0"/>
              <w:snapToGrid w:val="0"/>
              <w:spacing w:before="0" w:beforeAutospacing="0" w:after="0" w:afterAutospacing="0"/>
              <w:jc w:val="center"/>
              <w:rPr>
                <w:sz w:val="18"/>
                <w:szCs w:val="18"/>
              </w:rPr>
            </w:pPr>
          </w:p>
        </w:tc>
        <w:tc>
          <w:tcPr>
            <w:tcW w:w="1640" w:type="dxa"/>
            <w:vAlign w:val="center"/>
          </w:tcPr>
          <w:p>
            <w:pPr>
              <w:pStyle w:val="5"/>
              <w:keepNext/>
              <w:adjustRightInd w:val="0"/>
              <w:snapToGrid w:val="0"/>
              <w:spacing w:before="0" w:beforeAutospacing="0" w:after="0" w:afterAutospacing="0"/>
              <w:jc w:val="center"/>
              <w:rPr>
                <w:sz w:val="18"/>
                <w:szCs w:val="18"/>
              </w:rPr>
            </w:pPr>
          </w:p>
        </w:tc>
        <w:tc>
          <w:tcPr>
            <w:tcW w:w="615" w:type="dxa"/>
            <w:vAlign w:val="center"/>
          </w:tcPr>
          <w:p>
            <w:pPr>
              <w:pStyle w:val="5"/>
              <w:keepNext/>
              <w:adjustRightInd w:val="0"/>
              <w:snapToGrid w:val="0"/>
              <w:spacing w:before="0" w:beforeAutospacing="0" w:after="0" w:afterAutospacing="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8" w:hRule="atLeast"/>
        </w:trPr>
        <w:tc>
          <w:tcPr>
            <w:tcW w:w="403" w:type="dxa"/>
            <w:vAlign w:val="center"/>
          </w:tcPr>
          <w:p>
            <w:pPr>
              <w:widowControl/>
              <w:snapToGrid w:val="0"/>
              <w:spacing w:line="320" w:lineRule="exact"/>
              <w:jc w:val="center"/>
              <w:rPr>
                <w:rFonts w:hint="eastAsia" w:ascii="宋体" w:hAnsi="宋体" w:cs="宋体" w:eastAsiaTheme="minorEastAsia"/>
                <w:color w:val="000000"/>
                <w:sz w:val="18"/>
                <w:szCs w:val="18"/>
                <w:lang w:val="en-US" w:eastAsia="zh-CN"/>
              </w:rPr>
            </w:pPr>
            <w:r>
              <w:rPr>
                <w:rFonts w:hint="eastAsia" w:ascii="宋体" w:hAnsi="宋体" w:cs="宋体"/>
                <w:color w:val="000000"/>
                <w:sz w:val="18"/>
                <w:szCs w:val="18"/>
                <w:lang w:val="en-US" w:eastAsia="zh-CN"/>
              </w:rPr>
              <w:t>7</w:t>
            </w:r>
          </w:p>
        </w:tc>
        <w:tc>
          <w:tcPr>
            <w:tcW w:w="1560" w:type="dxa"/>
            <w:vAlign w:val="center"/>
          </w:tcPr>
          <w:p>
            <w:pPr>
              <w:jc w:val="center"/>
              <w:rPr>
                <w:rFonts w:ascii="宋体" w:hAnsi="宋体" w:eastAsia="宋体" w:cs="宋体"/>
                <w:color w:val="000000"/>
                <w:sz w:val="22"/>
                <w:szCs w:val="22"/>
              </w:rPr>
            </w:pPr>
            <w:r>
              <w:rPr>
                <w:rFonts w:hint="eastAsia"/>
                <w:color w:val="000000"/>
                <w:sz w:val="22"/>
                <w:szCs w:val="22"/>
              </w:rPr>
              <w:t>热敏纸</w:t>
            </w:r>
          </w:p>
        </w:tc>
        <w:tc>
          <w:tcPr>
            <w:tcW w:w="839" w:type="dxa"/>
            <w:vAlign w:val="center"/>
          </w:tcPr>
          <w:p>
            <w:pPr>
              <w:jc w:val="center"/>
              <w:rPr>
                <w:rFonts w:ascii="宋体" w:hAnsi="宋体" w:eastAsia="宋体" w:cs="宋体"/>
                <w:color w:val="000000"/>
                <w:sz w:val="22"/>
                <w:szCs w:val="22"/>
              </w:rPr>
            </w:pPr>
            <w:r>
              <w:rPr>
                <w:rFonts w:hint="eastAsia"/>
                <w:color w:val="000000"/>
                <w:sz w:val="22"/>
                <w:szCs w:val="22"/>
              </w:rPr>
              <w:t>57*30</w:t>
            </w:r>
          </w:p>
        </w:tc>
        <w:tc>
          <w:tcPr>
            <w:tcW w:w="738" w:type="dxa"/>
            <w:vAlign w:val="center"/>
          </w:tcPr>
          <w:p>
            <w:pPr>
              <w:jc w:val="center"/>
              <w:rPr>
                <w:rFonts w:ascii="宋体" w:hAnsi="宋体" w:eastAsia="宋体" w:cs="宋体"/>
                <w:color w:val="000000"/>
                <w:sz w:val="22"/>
                <w:szCs w:val="22"/>
              </w:rPr>
            </w:pPr>
            <w:r>
              <w:rPr>
                <w:rFonts w:hint="eastAsia"/>
                <w:color w:val="000000"/>
                <w:sz w:val="22"/>
                <w:szCs w:val="22"/>
              </w:rPr>
              <w:t>卷</w:t>
            </w:r>
          </w:p>
        </w:tc>
        <w:tc>
          <w:tcPr>
            <w:tcW w:w="963" w:type="dxa"/>
            <w:vAlign w:val="center"/>
          </w:tcPr>
          <w:p>
            <w:pPr>
              <w:jc w:val="center"/>
              <w:rPr>
                <w:rFonts w:hint="default" w:ascii="宋体" w:hAnsi="宋体" w:cs="宋体" w:eastAsiaTheme="minorEastAsia"/>
                <w:color w:val="000000"/>
                <w:sz w:val="22"/>
                <w:szCs w:val="22"/>
                <w:lang w:val="en-US" w:eastAsia="zh-CN"/>
              </w:rPr>
            </w:pPr>
            <w:r>
              <w:rPr>
                <w:rFonts w:hint="eastAsia"/>
                <w:color w:val="000000"/>
                <w:sz w:val="22"/>
                <w:szCs w:val="22"/>
              </w:rPr>
              <w:t>1.</w:t>
            </w:r>
            <w:r>
              <w:rPr>
                <w:rFonts w:hint="eastAsia"/>
                <w:color w:val="000000"/>
                <w:sz w:val="22"/>
                <w:szCs w:val="22"/>
                <w:lang w:val="en-US" w:eastAsia="zh-CN"/>
              </w:rPr>
              <w:t>26</w:t>
            </w:r>
          </w:p>
        </w:tc>
        <w:tc>
          <w:tcPr>
            <w:tcW w:w="1134" w:type="dxa"/>
            <w:vAlign w:val="center"/>
          </w:tcPr>
          <w:p>
            <w:pPr>
              <w:pStyle w:val="5"/>
              <w:keepNext/>
              <w:adjustRightInd w:val="0"/>
              <w:snapToGrid w:val="0"/>
              <w:spacing w:before="0" w:beforeAutospacing="0" w:after="0" w:afterAutospacing="0"/>
              <w:jc w:val="center"/>
              <w:rPr>
                <w:sz w:val="18"/>
                <w:szCs w:val="18"/>
              </w:rPr>
            </w:pPr>
          </w:p>
        </w:tc>
        <w:tc>
          <w:tcPr>
            <w:tcW w:w="2548" w:type="dxa"/>
            <w:vAlign w:val="center"/>
          </w:tcPr>
          <w:p>
            <w:pPr>
              <w:pStyle w:val="5"/>
              <w:keepNext/>
              <w:adjustRightInd w:val="0"/>
              <w:snapToGrid w:val="0"/>
              <w:spacing w:before="0" w:beforeAutospacing="0" w:after="0" w:afterAutospacing="0"/>
              <w:jc w:val="center"/>
              <w:rPr>
                <w:sz w:val="18"/>
                <w:szCs w:val="18"/>
              </w:rPr>
            </w:pPr>
          </w:p>
        </w:tc>
        <w:tc>
          <w:tcPr>
            <w:tcW w:w="1640" w:type="dxa"/>
            <w:vAlign w:val="center"/>
          </w:tcPr>
          <w:p>
            <w:pPr>
              <w:pStyle w:val="5"/>
              <w:keepNext/>
              <w:adjustRightInd w:val="0"/>
              <w:snapToGrid w:val="0"/>
              <w:spacing w:before="0" w:beforeAutospacing="0" w:after="0" w:afterAutospacing="0"/>
              <w:jc w:val="center"/>
              <w:rPr>
                <w:sz w:val="18"/>
                <w:szCs w:val="18"/>
              </w:rPr>
            </w:pPr>
          </w:p>
        </w:tc>
        <w:tc>
          <w:tcPr>
            <w:tcW w:w="615" w:type="dxa"/>
            <w:vAlign w:val="center"/>
          </w:tcPr>
          <w:p>
            <w:pPr>
              <w:pStyle w:val="5"/>
              <w:keepNext/>
              <w:adjustRightInd w:val="0"/>
              <w:snapToGrid w:val="0"/>
              <w:spacing w:before="0" w:beforeAutospacing="0" w:after="0" w:afterAutospacing="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8" w:hRule="atLeast"/>
        </w:trPr>
        <w:tc>
          <w:tcPr>
            <w:tcW w:w="403" w:type="dxa"/>
            <w:vAlign w:val="center"/>
          </w:tcPr>
          <w:p>
            <w:pPr>
              <w:widowControl/>
              <w:snapToGrid w:val="0"/>
              <w:spacing w:line="320" w:lineRule="exact"/>
              <w:jc w:val="center"/>
              <w:rPr>
                <w:rFonts w:hint="eastAsia" w:ascii="宋体" w:hAnsi="宋体" w:cs="宋体" w:eastAsiaTheme="minorEastAsia"/>
                <w:color w:val="000000"/>
                <w:sz w:val="18"/>
                <w:szCs w:val="18"/>
                <w:lang w:val="en-US" w:eastAsia="zh-CN"/>
              </w:rPr>
            </w:pPr>
            <w:r>
              <w:rPr>
                <w:rFonts w:hint="eastAsia" w:ascii="宋体" w:hAnsi="宋体" w:cs="宋体"/>
                <w:color w:val="000000"/>
                <w:sz w:val="18"/>
                <w:szCs w:val="18"/>
                <w:lang w:val="en-US" w:eastAsia="zh-CN"/>
              </w:rPr>
              <w:t>8</w:t>
            </w:r>
          </w:p>
        </w:tc>
        <w:tc>
          <w:tcPr>
            <w:tcW w:w="1560" w:type="dxa"/>
            <w:vAlign w:val="center"/>
          </w:tcPr>
          <w:p>
            <w:pPr>
              <w:jc w:val="center"/>
              <w:rPr>
                <w:rFonts w:ascii="宋体" w:hAnsi="宋体" w:eastAsia="宋体" w:cs="宋体"/>
                <w:color w:val="000000"/>
                <w:sz w:val="22"/>
                <w:szCs w:val="22"/>
              </w:rPr>
            </w:pPr>
            <w:r>
              <w:rPr>
                <w:rFonts w:hint="eastAsia"/>
                <w:color w:val="000000"/>
                <w:sz w:val="22"/>
                <w:szCs w:val="22"/>
              </w:rPr>
              <w:t>复印纸</w:t>
            </w:r>
          </w:p>
        </w:tc>
        <w:tc>
          <w:tcPr>
            <w:tcW w:w="839" w:type="dxa"/>
            <w:vAlign w:val="center"/>
          </w:tcPr>
          <w:p>
            <w:pPr>
              <w:jc w:val="center"/>
              <w:rPr>
                <w:rFonts w:ascii="宋体" w:hAnsi="宋体" w:eastAsia="宋体" w:cs="宋体"/>
                <w:color w:val="000000"/>
                <w:sz w:val="22"/>
                <w:szCs w:val="22"/>
              </w:rPr>
            </w:pPr>
            <w:r>
              <w:rPr>
                <w:rFonts w:hint="eastAsia"/>
                <w:color w:val="000000"/>
                <w:sz w:val="22"/>
                <w:szCs w:val="22"/>
              </w:rPr>
              <w:t>A5</w:t>
            </w:r>
          </w:p>
        </w:tc>
        <w:tc>
          <w:tcPr>
            <w:tcW w:w="738" w:type="dxa"/>
            <w:vAlign w:val="center"/>
          </w:tcPr>
          <w:p>
            <w:pPr>
              <w:jc w:val="center"/>
              <w:rPr>
                <w:rFonts w:ascii="宋体" w:hAnsi="宋体" w:eastAsia="宋体" w:cs="宋体"/>
                <w:color w:val="000000"/>
                <w:sz w:val="22"/>
                <w:szCs w:val="22"/>
              </w:rPr>
            </w:pPr>
            <w:r>
              <w:rPr>
                <w:rFonts w:hint="eastAsia"/>
                <w:color w:val="000000"/>
                <w:sz w:val="22"/>
                <w:szCs w:val="22"/>
              </w:rPr>
              <w:t>箱</w:t>
            </w:r>
          </w:p>
        </w:tc>
        <w:tc>
          <w:tcPr>
            <w:tcW w:w="963" w:type="dxa"/>
            <w:vAlign w:val="center"/>
          </w:tcPr>
          <w:p>
            <w:pPr>
              <w:jc w:val="center"/>
              <w:rPr>
                <w:rFonts w:hint="default"/>
                <w:color w:val="000000"/>
                <w:sz w:val="22"/>
                <w:szCs w:val="22"/>
                <w:lang w:val="en-US" w:eastAsia="zh-CN"/>
              </w:rPr>
            </w:pPr>
            <w:r>
              <w:rPr>
                <w:rFonts w:hint="eastAsia"/>
                <w:color w:val="000000"/>
                <w:sz w:val="22"/>
                <w:szCs w:val="22"/>
                <w:lang w:val="en-US" w:eastAsia="zh-CN"/>
              </w:rPr>
              <w:t>126</w:t>
            </w:r>
          </w:p>
        </w:tc>
        <w:tc>
          <w:tcPr>
            <w:tcW w:w="1134" w:type="dxa"/>
            <w:vAlign w:val="center"/>
          </w:tcPr>
          <w:p>
            <w:pPr>
              <w:pStyle w:val="5"/>
              <w:keepNext/>
              <w:adjustRightInd w:val="0"/>
              <w:snapToGrid w:val="0"/>
              <w:spacing w:before="0" w:beforeAutospacing="0" w:after="0" w:afterAutospacing="0"/>
              <w:jc w:val="center"/>
              <w:rPr>
                <w:sz w:val="18"/>
                <w:szCs w:val="18"/>
              </w:rPr>
            </w:pPr>
          </w:p>
        </w:tc>
        <w:tc>
          <w:tcPr>
            <w:tcW w:w="2548" w:type="dxa"/>
            <w:vAlign w:val="center"/>
          </w:tcPr>
          <w:p>
            <w:pPr>
              <w:pStyle w:val="5"/>
              <w:keepNext/>
              <w:adjustRightInd w:val="0"/>
              <w:snapToGrid w:val="0"/>
              <w:spacing w:before="0" w:beforeAutospacing="0" w:after="0" w:afterAutospacing="0"/>
              <w:jc w:val="center"/>
              <w:rPr>
                <w:sz w:val="18"/>
                <w:szCs w:val="18"/>
              </w:rPr>
            </w:pPr>
          </w:p>
        </w:tc>
        <w:tc>
          <w:tcPr>
            <w:tcW w:w="1640" w:type="dxa"/>
            <w:vAlign w:val="center"/>
          </w:tcPr>
          <w:p>
            <w:pPr>
              <w:pStyle w:val="5"/>
              <w:keepNext/>
              <w:adjustRightInd w:val="0"/>
              <w:snapToGrid w:val="0"/>
              <w:spacing w:before="0" w:beforeAutospacing="0" w:after="0" w:afterAutospacing="0"/>
              <w:jc w:val="center"/>
              <w:rPr>
                <w:sz w:val="18"/>
                <w:szCs w:val="18"/>
              </w:rPr>
            </w:pPr>
          </w:p>
        </w:tc>
        <w:tc>
          <w:tcPr>
            <w:tcW w:w="615" w:type="dxa"/>
            <w:vAlign w:val="center"/>
          </w:tcPr>
          <w:p>
            <w:pPr>
              <w:pStyle w:val="5"/>
              <w:keepNext/>
              <w:adjustRightInd w:val="0"/>
              <w:snapToGrid w:val="0"/>
              <w:spacing w:before="0" w:beforeAutospacing="0" w:after="0" w:afterAutospacing="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8" w:hRule="atLeast"/>
        </w:trPr>
        <w:tc>
          <w:tcPr>
            <w:tcW w:w="403" w:type="dxa"/>
            <w:vAlign w:val="center"/>
          </w:tcPr>
          <w:p>
            <w:pPr>
              <w:widowControl/>
              <w:snapToGrid w:val="0"/>
              <w:spacing w:line="320" w:lineRule="exact"/>
              <w:jc w:val="center"/>
              <w:rPr>
                <w:rFonts w:hint="eastAsia" w:ascii="宋体" w:hAnsi="宋体" w:cs="宋体" w:eastAsiaTheme="minorEastAsia"/>
                <w:color w:val="000000"/>
                <w:sz w:val="18"/>
                <w:szCs w:val="18"/>
                <w:lang w:val="en-US" w:eastAsia="zh-CN"/>
              </w:rPr>
            </w:pPr>
            <w:r>
              <w:rPr>
                <w:rFonts w:hint="eastAsia" w:ascii="宋体" w:hAnsi="宋体" w:cs="宋体"/>
                <w:color w:val="000000"/>
                <w:sz w:val="18"/>
                <w:szCs w:val="18"/>
                <w:lang w:val="en-US" w:eastAsia="zh-CN"/>
              </w:rPr>
              <w:t>9</w:t>
            </w:r>
          </w:p>
        </w:tc>
        <w:tc>
          <w:tcPr>
            <w:tcW w:w="1560" w:type="dxa"/>
            <w:vAlign w:val="center"/>
          </w:tcPr>
          <w:p>
            <w:pPr>
              <w:jc w:val="center"/>
              <w:rPr>
                <w:rFonts w:ascii="宋体" w:hAnsi="宋体" w:eastAsia="宋体" w:cs="宋体"/>
                <w:color w:val="000000"/>
                <w:sz w:val="22"/>
                <w:szCs w:val="22"/>
              </w:rPr>
            </w:pPr>
            <w:r>
              <w:rPr>
                <w:rFonts w:hint="eastAsia"/>
                <w:color w:val="000000"/>
                <w:sz w:val="22"/>
                <w:szCs w:val="22"/>
              </w:rPr>
              <w:t>复印纸</w:t>
            </w:r>
          </w:p>
        </w:tc>
        <w:tc>
          <w:tcPr>
            <w:tcW w:w="839" w:type="dxa"/>
            <w:vAlign w:val="center"/>
          </w:tcPr>
          <w:p>
            <w:pPr>
              <w:jc w:val="center"/>
              <w:rPr>
                <w:rFonts w:ascii="宋体" w:hAnsi="宋体" w:eastAsia="宋体" w:cs="宋体"/>
                <w:color w:val="000000"/>
                <w:sz w:val="22"/>
                <w:szCs w:val="22"/>
              </w:rPr>
            </w:pPr>
            <w:r>
              <w:rPr>
                <w:rFonts w:hint="eastAsia"/>
                <w:color w:val="000000"/>
                <w:sz w:val="22"/>
                <w:szCs w:val="22"/>
              </w:rPr>
              <w:t>A4</w:t>
            </w:r>
          </w:p>
        </w:tc>
        <w:tc>
          <w:tcPr>
            <w:tcW w:w="738" w:type="dxa"/>
            <w:vAlign w:val="center"/>
          </w:tcPr>
          <w:p>
            <w:pPr>
              <w:jc w:val="center"/>
              <w:rPr>
                <w:rFonts w:ascii="宋体" w:hAnsi="宋体" w:eastAsia="宋体" w:cs="宋体"/>
                <w:color w:val="000000"/>
                <w:sz w:val="22"/>
                <w:szCs w:val="22"/>
              </w:rPr>
            </w:pPr>
            <w:r>
              <w:rPr>
                <w:rFonts w:hint="eastAsia"/>
                <w:color w:val="000000"/>
                <w:sz w:val="22"/>
                <w:szCs w:val="22"/>
              </w:rPr>
              <w:t>箱</w:t>
            </w:r>
          </w:p>
        </w:tc>
        <w:tc>
          <w:tcPr>
            <w:tcW w:w="963" w:type="dxa"/>
            <w:vAlign w:val="center"/>
          </w:tcPr>
          <w:p>
            <w:pPr>
              <w:jc w:val="center"/>
              <w:rPr>
                <w:rFonts w:hint="default"/>
                <w:color w:val="000000"/>
                <w:sz w:val="22"/>
                <w:szCs w:val="22"/>
                <w:lang w:val="en-US" w:eastAsia="zh-CN"/>
              </w:rPr>
            </w:pPr>
            <w:r>
              <w:rPr>
                <w:rFonts w:hint="eastAsia"/>
                <w:color w:val="000000"/>
                <w:sz w:val="22"/>
                <w:szCs w:val="22"/>
                <w:lang w:val="en-US" w:eastAsia="zh-CN"/>
              </w:rPr>
              <w:t>126</w:t>
            </w:r>
          </w:p>
        </w:tc>
        <w:tc>
          <w:tcPr>
            <w:tcW w:w="1134" w:type="dxa"/>
            <w:vAlign w:val="center"/>
          </w:tcPr>
          <w:p>
            <w:pPr>
              <w:pStyle w:val="5"/>
              <w:keepNext/>
              <w:adjustRightInd w:val="0"/>
              <w:snapToGrid w:val="0"/>
              <w:spacing w:before="0" w:beforeAutospacing="0" w:after="0" w:afterAutospacing="0"/>
              <w:jc w:val="center"/>
              <w:rPr>
                <w:sz w:val="18"/>
                <w:szCs w:val="18"/>
              </w:rPr>
            </w:pPr>
          </w:p>
        </w:tc>
        <w:tc>
          <w:tcPr>
            <w:tcW w:w="2548" w:type="dxa"/>
            <w:vAlign w:val="center"/>
          </w:tcPr>
          <w:p>
            <w:pPr>
              <w:pStyle w:val="5"/>
              <w:keepNext/>
              <w:adjustRightInd w:val="0"/>
              <w:snapToGrid w:val="0"/>
              <w:spacing w:before="0" w:beforeAutospacing="0" w:after="0" w:afterAutospacing="0"/>
              <w:jc w:val="center"/>
              <w:rPr>
                <w:sz w:val="18"/>
                <w:szCs w:val="18"/>
              </w:rPr>
            </w:pPr>
          </w:p>
        </w:tc>
        <w:tc>
          <w:tcPr>
            <w:tcW w:w="1640" w:type="dxa"/>
            <w:vAlign w:val="center"/>
          </w:tcPr>
          <w:p>
            <w:pPr>
              <w:pStyle w:val="5"/>
              <w:keepNext/>
              <w:adjustRightInd w:val="0"/>
              <w:snapToGrid w:val="0"/>
              <w:spacing w:before="0" w:beforeAutospacing="0" w:after="0" w:afterAutospacing="0"/>
              <w:jc w:val="center"/>
              <w:rPr>
                <w:sz w:val="18"/>
                <w:szCs w:val="18"/>
              </w:rPr>
            </w:pPr>
          </w:p>
        </w:tc>
        <w:tc>
          <w:tcPr>
            <w:tcW w:w="615" w:type="dxa"/>
            <w:vAlign w:val="center"/>
          </w:tcPr>
          <w:p>
            <w:pPr>
              <w:pStyle w:val="5"/>
              <w:keepNext/>
              <w:adjustRightInd w:val="0"/>
              <w:snapToGrid w:val="0"/>
              <w:spacing w:before="0" w:beforeAutospacing="0" w:after="0" w:afterAutospacing="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8" w:hRule="atLeast"/>
        </w:trPr>
        <w:tc>
          <w:tcPr>
            <w:tcW w:w="403" w:type="dxa"/>
            <w:vAlign w:val="center"/>
          </w:tcPr>
          <w:p>
            <w:pPr>
              <w:widowControl/>
              <w:snapToGrid w:val="0"/>
              <w:spacing w:line="320" w:lineRule="exact"/>
              <w:jc w:val="center"/>
              <w:rPr>
                <w:rFonts w:hint="default" w:ascii="宋体" w:hAnsi="宋体" w:cs="宋体" w:eastAsiaTheme="minorEastAsia"/>
                <w:color w:val="000000"/>
                <w:sz w:val="18"/>
                <w:szCs w:val="18"/>
                <w:lang w:val="en-US" w:eastAsia="zh-CN"/>
              </w:rPr>
            </w:pPr>
            <w:r>
              <w:rPr>
                <w:rFonts w:hint="eastAsia" w:ascii="宋体" w:hAnsi="宋体" w:cs="宋体"/>
                <w:color w:val="000000"/>
                <w:sz w:val="18"/>
                <w:szCs w:val="18"/>
                <w:lang w:val="en-US" w:eastAsia="zh-CN"/>
              </w:rPr>
              <w:t>10</w:t>
            </w:r>
          </w:p>
        </w:tc>
        <w:tc>
          <w:tcPr>
            <w:tcW w:w="1560" w:type="dxa"/>
            <w:vAlign w:val="center"/>
          </w:tcPr>
          <w:p>
            <w:pPr>
              <w:jc w:val="center"/>
              <w:rPr>
                <w:rFonts w:hint="eastAsia"/>
                <w:color w:val="000000"/>
                <w:sz w:val="22"/>
                <w:szCs w:val="22"/>
              </w:rPr>
            </w:pPr>
            <w:r>
              <w:rPr>
                <w:rFonts w:hint="eastAsia"/>
                <w:color w:val="000000"/>
                <w:sz w:val="22"/>
                <w:szCs w:val="22"/>
              </w:rPr>
              <w:t>复印纸</w:t>
            </w:r>
          </w:p>
        </w:tc>
        <w:tc>
          <w:tcPr>
            <w:tcW w:w="839" w:type="dxa"/>
            <w:vAlign w:val="center"/>
          </w:tcPr>
          <w:p>
            <w:pPr>
              <w:jc w:val="center"/>
              <w:rPr>
                <w:rFonts w:hint="default" w:eastAsiaTheme="minorEastAsia"/>
                <w:color w:val="000000"/>
                <w:sz w:val="22"/>
                <w:szCs w:val="22"/>
                <w:lang w:val="en-US" w:eastAsia="zh-CN"/>
              </w:rPr>
            </w:pPr>
            <w:r>
              <w:rPr>
                <w:rFonts w:hint="eastAsia"/>
                <w:color w:val="000000"/>
                <w:sz w:val="22"/>
                <w:szCs w:val="22"/>
                <w:lang w:val="en-US" w:eastAsia="zh-CN"/>
              </w:rPr>
              <w:t>A3</w:t>
            </w:r>
          </w:p>
        </w:tc>
        <w:tc>
          <w:tcPr>
            <w:tcW w:w="738" w:type="dxa"/>
            <w:vAlign w:val="center"/>
          </w:tcPr>
          <w:p>
            <w:pPr>
              <w:jc w:val="center"/>
              <w:rPr>
                <w:rFonts w:hint="eastAsia"/>
                <w:color w:val="000000"/>
                <w:sz w:val="22"/>
                <w:szCs w:val="22"/>
              </w:rPr>
            </w:pPr>
            <w:r>
              <w:rPr>
                <w:rFonts w:hint="eastAsia"/>
                <w:color w:val="000000"/>
                <w:sz w:val="22"/>
                <w:szCs w:val="22"/>
              </w:rPr>
              <w:t>箱</w:t>
            </w:r>
          </w:p>
        </w:tc>
        <w:tc>
          <w:tcPr>
            <w:tcW w:w="963" w:type="dxa"/>
            <w:vAlign w:val="center"/>
          </w:tcPr>
          <w:p>
            <w:pPr>
              <w:jc w:val="center"/>
              <w:rPr>
                <w:rFonts w:hint="default"/>
                <w:color w:val="000000"/>
                <w:sz w:val="22"/>
                <w:szCs w:val="22"/>
                <w:lang w:val="en-US" w:eastAsia="zh-CN"/>
              </w:rPr>
            </w:pPr>
            <w:r>
              <w:rPr>
                <w:rFonts w:hint="eastAsia"/>
                <w:color w:val="000000"/>
                <w:sz w:val="22"/>
                <w:szCs w:val="22"/>
                <w:lang w:val="en-US" w:eastAsia="zh-CN"/>
              </w:rPr>
              <w:t>190</w:t>
            </w:r>
          </w:p>
        </w:tc>
        <w:tc>
          <w:tcPr>
            <w:tcW w:w="1134" w:type="dxa"/>
            <w:vAlign w:val="center"/>
          </w:tcPr>
          <w:p>
            <w:pPr>
              <w:pStyle w:val="5"/>
              <w:keepNext/>
              <w:adjustRightInd w:val="0"/>
              <w:snapToGrid w:val="0"/>
              <w:spacing w:before="0" w:beforeAutospacing="0" w:after="0" w:afterAutospacing="0"/>
              <w:jc w:val="center"/>
              <w:rPr>
                <w:sz w:val="18"/>
                <w:szCs w:val="18"/>
              </w:rPr>
            </w:pPr>
          </w:p>
        </w:tc>
        <w:tc>
          <w:tcPr>
            <w:tcW w:w="2548" w:type="dxa"/>
            <w:vAlign w:val="center"/>
          </w:tcPr>
          <w:p>
            <w:pPr>
              <w:pStyle w:val="5"/>
              <w:keepNext/>
              <w:adjustRightInd w:val="0"/>
              <w:snapToGrid w:val="0"/>
              <w:spacing w:before="0" w:beforeAutospacing="0" w:after="0" w:afterAutospacing="0"/>
              <w:jc w:val="center"/>
              <w:rPr>
                <w:sz w:val="18"/>
                <w:szCs w:val="18"/>
              </w:rPr>
            </w:pPr>
          </w:p>
        </w:tc>
        <w:tc>
          <w:tcPr>
            <w:tcW w:w="1640" w:type="dxa"/>
            <w:vAlign w:val="center"/>
          </w:tcPr>
          <w:p>
            <w:pPr>
              <w:pStyle w:val="5"/>
              <w:keepNext/>
              <w:adjustRightInd w:val="0"/>
              <w:snapToGrid w:val="0"/>
              <w:spacing w:before="0" w:beforeAutospacing="0" w:after="0" w:afterAutospacing="0"/>
              <w:jc w:val="center"/>
              <w:rPr>
                <w:sz w:val="18"/>
                <w:szCs w:val="18"/>
              </w:rPr>
            </w:pPr>
          </w:p>
        </w:tc>
        <w:tc>
          <w:tcPr>
            <w:tcW w:w="615" w:type="dxa"/>
            <w:vAlign w:val="center"/>
          </w:tcPr>
          <w:p>
            <w:pPr>
              <w:pStyle w:val="5"/>
              <w:keepNext/>
              <w:adjustRightInd w:val="0"/>
              <w:snapToGrid w:val="0"/>
              <w:spacing w:before="0" w:beforeAutospacing="0" w:after="0" w:afterAutospacing="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8" w:hRule="atLeast"/>
        </w:trPr>
        <w:tc>
          <w:tcPr>
            <w:tcW w:w="403" w:type="dxa"/>
            <w:vAlign w:val="center"/>
          </w:tcPr>
          <w:p>
            <w:pPr>
              <w:widowControl/>
              <w:snapToGrid w:val="0"/>
              <w:spacing w:line="320" w:lineRule="exact"/>
              <w:jc w:val="center"/>
              <w:rPr>
                <w:rFonts w:hint="eastAsia" w:ascii="宋体" w:hAnsi="宋体" w:cs="宋体" w:eastAsiaTheme="minorEastAsia"/>
                <w:color w:val="000000"/>
                <w:sz w:val="18"/>
                <w:szCs w:val="18"/>
                <w:lang w:val="en-US" w:eastAsia="zh-CN"/>
              </w:rPr>
            </w:pPr>
            <w:r>
              <w:rPr>
                <w:rFonts w:hint="eastAsia" w:ascii="宋体" w:hAnsi="宋体" w:cs="宋体"/>
                <w:color w:val="000000"/>
                <w:sz w:val="18"/>
                <w:szCs w:val="18"/>
              </w:rPr>
              <w:t>1</w:t>
            </w:r>
            <w:r>
              <w:rPr>
                <w:rFonts w:hint="eastAsia" w:ascii="宋体" w:hAnsi="宋体" w:cs="宋体"/>
                <w:color w:val="000000"/>
                <w:sz w:val="18"/>
                <w:szCs w:val="18"/>
                <w:lang w:val="en-US" w:eastAsia="zh-CN"/>
              </w:rPr>
              <w:t>1</w:t>
            </w:r>
          </w:p>
        </w:tc>
        <w:tc>
          <w:tcPr>
            <w:tcW w:w="1560" w:type="dxa"/>
            <w:vAlign w:val="center"/>
          </w:tcPr>
          <w:p>
            <w:pPr>
              <w:jc w:val="center"/>
              <w:rPr>
                <w:rFonts w:ascii="宋体" w:hAnsi="宋体" w:eastAsia="宋体" w:cs="宋体"/>
                <w:color w:val="000000"/>
                <w:sz w:val="22"/>
                <w:szCs w:val="22"/>
              </w:rPr>
            </w:pPr>
            <w:r>
              <w:rPr>
                <w:rFonts w:hint="eastAsia"/>
                <w:color w:val="000000"/>
                <w:sz w:val="22"/>
                <w:szCs w:val="22"/>
              </w:rPr>
              <w:t>铜板标签纸</w:t>
            </w:r>
          </w:p>
        </w:tc>
        <w:tc>
          <w:tcPr>
            <w:tcW w:w="839" w:type="dxa"/>
            <w:vAlign w:val="center"/>
          </w:tcPr>
          <w:p>
            <w:pPr>
              <w:jc w:val="center"/>
              <w:rPr>
                <w:rFonts w:ascii="Arial" w:hAnsi="Arial" w:eastAsia="宋体" w:cs="Arial"/>
                <w:color w:val="000000"/>
                <w:sz w:val="18"/>
                <w:szCs w:val="18"/>
              </w:rPr>
            </w:pPr>
            <w:r>
              <w:rPr>
                <w:rFonts w:ascii="Arial" w:hAnsi="Arial" w:cs="Arial"/>
                <w:color w:val="000000"/>
                <w:sz w:val="18"/>
                <w:szCs w:val="18"/>
              </w:rPr>
              <w:t>100mm*50mm*960张</w:t>
            </w:r>
          </w:p>
        </w:tc>
        <w:tc>
          <w:tcPr>
            <w:tcW w:w="738" w:type="dxa"/>
            <w:vAlign w:val="center"/>
          </w:tcPr>
          <w:p>
            <w:pPr>
              <w:jc w:val="center"/>
              <w:rPr>
                <w:rFonts w:ascii="Arial" w:hAnsi="Arial" w:eastAsia="宋体" w:cs="Arial"/>
                <w:color w:val="000000"/>
                <w:sz w:val="20"/>
                <w:szCs w:val="20"/>
              </w:rPr>
            </w:pPr>
            <w:r>
              <w:rPr>
                <w:rFonts w:ascii="Arial" w:hAnsi="Arial" w:cs="Arial"/>
                <w:color w:val="000000"/>
                <w:sz w:val="20"/>
                <w:szCs w:val="20"/>
              </w:rPr>
              <w:t>卷</w:t>
            </w:r>
          </w:p>
        </w:tc>
        <w:tc>
          <w:tcPr>
            <w:tcW w:w="963" w:type="dxa"/>
            <w:vAlign w:val="center"/>
          </w:tcPr>
          <w:p>
            <w:pPr>
              <w:jc w:val="center"/>
              <w:rPr>
                <w:rFonts w:hint="default"/>
                <w:color w:val="000000"/>
                <w:sz w:val="22"/>
                <w:szCs w:val="22"/>
                <w:lang w:val="en-US" w:eastAsia="zh-CN"/>
              </w:rPr>
            </w:pPr>
            <w:r>
              <w:rPr>
                <w:rFonts w:hint="eastAsia"/>
                <w:color w:val="000000"/>
                <w:sz w:val="22"/>
                <w:szCs w:val="22"/>
                <w:lang w:val="en-US" w:eastAsia="zh-CN"/>
              </w:rPr>
              <w:t>24</w:t>
            </w:r>
          </w:p>
        </w:tc>
        <w:tc>
          <w:tcPr>
            <w:tcW w:w="1134" w:type="dxa"/>
            <w:vAlign w:val="center"/>
          </w:tcPr>
          <w:p>
            <w:pPr>
              <w:pStyle w:val="5"/>
              <w:keepNext/>
              <w:adjustRightInd w:val="0"/>
              <w:snapToGrid w:val="0"/>
              <w:spacing w:before="0" w:beforeAutospacing="0" w:after="0" w:afterAutospacing="0"/>
              <w:jc w:val="center"/>
              <w:rPr>
                <w:sz w:val="18"/>
                <w:szCs w:val="18"/>
              </w:rPr>
            </w:pPr>
          </w:p>
        </w:tc>
        <w:tc>
          <w:tcPr>
            <w:tcW w:w="2548" w:type="dxa"/>
            <w:vAlign w:val="center"/>
          </w:tcPr>
          <w:p>
            <w:pPr>
              <w:pStyle w:val="5"/>
              <w:keepNext/>
              <w:adjustRightInd w:val="0"/>
              <w:snapToGrid w:val="0"/>
              <w:spacing w:before="0" w:beforeAutospacing="0" w:after="0" w:afterAutospacing="0"/>
              <w:jc w:val="center"/>
              <w:rPr>
                <w:sz w:val="18"/>
                <w:szCs w:val="18"/>
              </w:rPr>
            </w:pPr>
          </w:p>
        </w:tc>
        <w:tc>
          <w:tcPr>
            <w:tcW w:w="1640" w:type="dxa"/>
            <w:vAlign w:val="center"/>
          </w:tcPr>
          <w:p>
            <w:pPr>
              <w:pStyle w:val="5"/>
              <w:keepNext/>
              <w:adjustRightInd w:val="0"/>
              <w:snapToGrid w:val="0"/>
              <w:spacing w:before="0" w:beforeAutospacing="0" w:after="0" w:afterAutospacing="0"/>
              <w:jc w:val="center"/>
              <w:rPr>
                <w:sz w:val="18"/>
                <w:szCs w:val="18"/>
              </w:rPr>
            </w:pPr>
          </w:p>
        </w:tc>
        <w:tc>
          <w:tcPr>
            <w:tcW w:w="615" w:type="dxa"/>
            <w:vAlign w:val="center"/>
          </w:tcPr>
          <w:p>
            <w:pPr>
              <w:pStyle w:val="5"/>
              <w:keepNext/>
              <w:adjustRightInd w:val="0"/>
              <w:snapToGrid w:val="0"/>
              <w:spacing w:before="0" w:beforeAutospacing="0" w:after="0" w:afterAutospacing="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8" w:hRule="atLeast"/>
        </w:trPr>
        <w:tc>
          <w:tcPr>
            <w:tcW w:w="403" w:type="dxa"/>
            <w:vAlign w:val="center"/>
          </w:tcPr>
          <w:p>
            <w:pPr>
              <w:widowControl/>
              <w:snapToGrid w:val="0"/>
              <w:spacing w:line="320" w:lineRule="exact"/>
              <w:jc w:val="center"/>
              <w:rPr>
                <w:rFonts w:hint="eastAsia" w:ascii="宋体" w:hAnsi="宋体" w:cs="宋体" w:eastAsiaTheme="minorEastAsia"/>
                <w:color w:val="000000"/>
                <w:sz w:val="18"/>
                <w:szCs w:val="18"/>
                <w:lang w:val="en-US" w:eastAsia="zh-CN"/>
              </w:rPr>
            </w:pPr>
            <w:r>
              <w:rPr>
                <w:rFonts w:hint="eastAsia" w:ascii="宋体" w:hAnsi="宋体" w:cs="宋体"/>
                <w:color w:val="000000"/>
                <w:sz w:val="18"/>
                <w:szCs w:val="18"/>
              </w:rPr>
              <w:t>1</w:t>
            </w:r>
            <w:r>
              <w:rPr>
                <w:rFonts w:hint="eastAsia" w:ascii="宋体" w:hAnsi="宋体" w:cs="宋体"/>
                <w:color w:val="000000"/>
                <w:sz w:val="18"/>
                <w:szCs w:val="18"/>
                <w:lang w:val="en-US" w:eastAsia="zh-CN"/>
              </w:rPr>
              <w:t>2</w:t>
            </w:r>
          </w:p>
        </w:tc>
        <w:tc>
          <w:tcPr>
            <w:tcW w:w="1560" w:type="dxa"/>
            <w:vAlign w:val="center"/>
          </w:tcPr>
          <w:p>
            <w:pPr>
              <w:jc w:val="center"/>
              <w:rPr>
                <w:rFonts w:ascii="宋体" w:hAnsi="宋体" w:eastAsia="宋体" w:cs="宋体"/>
                <w:color w:val="000000"/>
                <w:sz w:val="22"/>
                <w:szCs w:val="22"/>
              </w:rPr>
            </w:pPr>
            <w:r>
              <w:rPr>
                <w:rFonts w:hint="eastAsia"/>
                <w:color w:val="000000"/>
                <w:sz w:val="22"/>
                <w:szCs w:val="22"/>
              </w:rPr>
              <w:t>铜板标签纸</w:t>
            </w:r>
          </w:p>
        </w:tc>
        <w:tc>
          <w:tcPr>
            <w:tcW w:w="839" w:type="dxa"/>
            <w:vAlign w:val="center"/>
          </w:tcPr>
          <w:p>
            <w:pPr>
              <w:jc w:val="center"/>
              <w:rPr>
                <w:rFonts w:ascii="宋体" w:hAnsi="宋体" w:eastAsia="宋体" w:cs="宋体"/>
                <w:color w:val="000000"/>
                <w:sz w:val="22"/>
                <w:szCs w:val="22"/>
              </w:rPr>
            </w:pPr>
            <w:r>
              <w:rPr>
                <w:rFonts w:hint="eastAsia"/>
                <w:color w:val="000000"/>
                <w:sz w:val="22"/>
                <w:szCs w:val="22"/>
              </w:rPr>
              <w:t>50*30</w:t>
            </w:r>
          </w:p>
        </w:tc>
        <w:tc>
          <w:tcPr>
            <w:tcW w:w="738" w:type="dxa"/>
            <w:vAlign w:val="center"/>
          </w:tcPr>
          <w:p>
            <w:pPr>
              <w:jc w:val="center"/>
              <w:rPr>
                <w:rFonts w:ascii="Arial" w:hAnsi="Arial" w:eastAsia="宋体" w:cs="Arial"/>
                <w:color w:val="000000"/>
                <w:sz w:val="18"/>
                <w:szCs w:val="18"/>
              </w:rPr>
            </w:pPr>
            <w:r>
              <w:rPr>
                <w:rFonts w:ascii="Arial" w:hAnsi="Arial" w:cs="Arial"/>
                <w:color w:val="000000"/>
                <w:sz w:val="18"/>
                <w:szCs w:val="18"/>
              </w:rPr>
              <w:t>卷</w:t>
            </w:r>
          </w:p>
        </w:tc>
        <w:tc>
          <w:tcPr>
            <w:tcW w:w="963" w:type="dxa"/>
            <w:vAlign w:val="center"/>
          </w:tcPr>
          <w:p>
            <w:pPr>
              <w:jc w:val="center"/>
              <w:rPr>
                <w:rFonts w:hint="eastAsia"/>
                <w:color w:val="000000"/>
                <w:sz w:val="22"/>
                <w:szCs w:val="22"/>
                <w:lang w:val="en-US" w:eastAsia="zh-CN"/>
              </w:rPr>
            </w:pPr>
            <w:r>
              <w:rPr>
                <w:rFonts w:hint="eastAsia"/>
                <w:color w:val="000000"/>
                <w:sz w:val="22"/>
                <w:szCs w:val="22"/>
              </w:rPr>
              <w:t>6.</w:t>
            </w:r>
            <w:r>
              <w:rPr>
                <w:rFonts w:hint="eastAsia"/>
                <w:color w:val="000000"/>
                <w:sz w:val="22"/>
                <w:szCs w:val="22"/>
                <w:lang w:val="en-US" w:eastAsia="zh-CN"/>
              </w:rPr>
              <w:t>3</w:t>
            </w:r>
          </w:p>
        </w:tc>
        <w:tc>
          <w:tcPr>
            <w:tcW w:w="1134" w:type="dxa"/>
            <w:vAlign w:val="center"/>
          </w:tcPr>
          <w:p>
            <w:pPr>
              <w:pStyle w:val="5"/>
              <w:keepNext/>
              <w:adjustRightInd w:val="0"/>
              <w:snapToGrid w:val="0"/>
              <w:spacing w:before="0" w:beforeAutospacing="0" w:after="0" w:afterAutospacing="0"/>
              <w:jc w:val="center"/>
              <w:rPr>
                <w:sz w:val="18"/>
                <w:szCs w:val="18"/>
              </w:rPr>
            </w:pPr>
          </w:p>
        </w:tc>
        <w:tc>
          <w:tcPr>
            <w:tcW w:w="2548" w:type="dxa"/>
            <w:vAlign w:val="center"/>
          </w:tcPr>
          <w:p>
            <w:pPr>
              <w:pStyle w:val="5"/>
              <w:keepNext/>
              <w:adjustRightInd w:val="0"/>
              <w:snapToGrid w:val="0"/>
              <w:spacing w:before="0" w:beforeAutospacing="0" w:after="0" w:afterAutospacing="0"/>
              <w:jc w:val="center"/>
              <w:rPr>
                <w:sz w:val="18"/>
                <w:szCs w:val="18"/>
              </w:rPr>
            </w:pPr>
          </w:p>
        </w:tc>
        <w:tc>
          <w:tcPr>
            <w:tcW w:w="1640" w:type="dxa"/>
            <w:vAlign w:val="center"/>
          </w:tcPr>
          <w:p>
            <w:pPr>
              <w:pStyle w:val="5"/>
              <w:keepNext/>
              <w:adjustRightInd w:val="0"/>
              <w:snapToGrid w:val="0"/>
              <w:spacing w:before="0" w:beforeAutospacing="0" w:after="0" w:afterAutospacing="0"/>
              <w:jc w:val="center"/>
              <w:rPr>
                <w:sz w:val="18"/>
                <w:szCs w:val="18"/>
              </w:rPr>
            </w:pPr>
          </w:p>
        </w:tc>
        <w:tc>
          <w:tcPr>
            <w:tcW w:w="615" w:type="dxa"/>
            <w:vAlign w:val="center"/>
          </w:tcPr>
          <w:p>
            <w:pPr>
              <w:pStyle w:val="5"/>
              <w:keepNext/>
              <w:adjustRightInd w:val="0"/>
              <w:snapToGrid w:val="0"/>
              <w:spacing w:before="0" w:beforeAutospacing="0" w:after="0" w:afterAutospacing="0"/>
              <w:jc w:val="center"/>
              <w:rPr>
                <w:sz w:val="18"/>
                <w:szCs w:val="18"/>
              </w:rPr>
            </w:pPr>
          </w:p>
        </w:tc>
      </w:tr>
    </w:tbl>
    <w:p>
      <w:pPr>
        <w:pStyle w:val="5"/>
        <w:spacing w:before="0" w:beforeAutospacing="0" w:after="0" w:afterAutospacing="0" w:line="480" w:lineRule="exact"/>
        <w:ind w:left="-850" w:leftChars="-405" w:right="-758" w:rightChars="-361"/>
        <w:rPr>
          <w:rFonts w:asciiTheme="minorEastAsia" w:hAnsiTheme="minorEastAsia"/>
          <w:sz w:val="21"/>
          <w:szCs w:val="21"/>
        </w:rPr>
      </w:pPr>
    </w:p>
    <w:p>
      <w:pPr>
        <w:pStyle w:val="5"/>
        <w:spacing w:before="0" w:beforeAutospacing="0" w:after="0" w:afterAutospacing="0" w:line="560" w:lineRule="exact"/>
        <w:rPr>
          <w:rFonts w:asciiTheme="minorEastAsia" w:hAnsiTheme="minorEastAsia"/>
          <w:b/>
          <w:bCs/>
        </w:rPr>
      </w:pPr>
      <w:r>
        <w:rPr>
          <w:rFonts w:hint="eastAsia" w:asciiTheme="minorEastAsia" w:hAnsiTheme="minorEastAsia"/>
          <w:b/>
          <w:bCs/>
        </w:rPr>
        <w:t>九、投标文件格式</w:t>
      </w:r>
    </w:p>
    <w:p>
      <w:pPr>
        <w:snapToGrid w:val="0"/>
        <w:spacing w:line="560" w:lineRule="exact"/>
        <w:jc w:val="left"/>
        <w:rPr>
          <w:rFonts w:asciiTheme="minorEastAsia" w:hAnsiTheme="minorEastAsia"/>
          <w:sz w:val="24"/>
        </w:rPr>
      </w:pPr>
      <w:r>
        <w:rPr>
          <w:rFonts w:hint="eastAsia" w:asciiTheme="minorEastAsia" w:hAnsiTheme="minorEastAsia"/>
          <w:sz w:val="24"/>
        </w:rPr>
        <w:t>1、投标者需将投标资料密封在档案袋内，密封袋封面应分别写明招标人和项目名称，并注明“开标时间以前不得开封”字样，加盖公章。</w:t>
      </w:r>
    </w:p>
    <w:p>
      <w:pPr>
        <w:snapToGrid w:val="0"/>
        <w:spacing w:line="560" w:lineRule="exact"/>
        <w:jc w:val="left"/>
        <w:rPr>
          <w:rFonts w:asciiTheme="minorEastAsia" w:hAnsiTheme="minorEastAsia"/>
          <w:sz w:val="24"/>
        </w:rPr>
      </w:pPr>
      <w:r>
        <w:rPr>
          <w:rFonts w:hint="eastAsia" w:asciiTheme="minorEastAsia" w:hAnsiTheme="minorEastAsia"/>
          <w:sz w:val="24"/>
        </w:rPr>
        <w:t>2、投标文件：正本一份，副本四份。装订方式为胶装。（正本彩印,副本可为复印件。正副本均需加盖骑缝章）</w:t>
      </w:r>
    </w:p>
    <w:p>
      <w:pPr>
        <w:snapToGrid w:val="0"/>
        <w:spacing w:line="560" w:lineRule="exact"/>
        <w:jc w:val="left"/>
        <w:rPr>
          <w:rFonts w:asciiTheme="minorEastAsia" w:hAnsiTheme="minorEastAsia"/>
          <w:sz w:val="24"/>
        </w:rPr>
      </w:pPr>
      <w:r>
        <w:rPr>
          <w:rFonts w:hint="eastAsia" w:asciiTheme="minorEastAsia" w:hAnsiTheme="minorEastAsia"/>
          <w:sz w:val="24"/>
        </w:rPr>
        <w:t>3、标书封面须有以下内容</w:t>
      </w:r>
    </w:p>
    <w:p>
      <w:pPr>
        <w:snapToGrid w:val="0"/>
        <w:spacing w:line="560" w:lineRule="exact"/>
        <w:jc w:val="left"/>
        <w:rPr>
          <w:rFonts w:asciiTheme="minorEastAsia" w:hAnsiTheme="minorEastAsia"/>
          <w:sz w:val="24"/>
        </w:rPr>
      </w:pPr>
      <w:r>
        <w:rPr>
          <w:rFonts w:hint="eastAsia" w:asciiTheme="minorEastAsia" w:hAnsiTheme="minorEastAsia"/>
          <w:sz w:val="24"/>
        </w:rPr>
        <w:t>（1）投标公司全称及正本或副本标识；</w:t>
      </w:r>
    </w:p>
    <w:p>
      <w:pPr>
        <w:snapToGrid w:val="0"/>
        <w:spacing w:line="560" w:lineRule="exact"/>
        <w:jc w:val="left"/>
        <w:rPr>
          <w:rFonts w:asciiTheme="minorEastAsia" w:hAnsiTheme="minorEastAsia"/>
          <w:sz w:val="24"/>
        </w:rPr>
      </w:pPr>
      <w:r>
        <w:rPr>
          <w:rFonts w:hint="eastAsia" w:asciiTheme="minorEastAsia" w:hAnsiTheme="minorEastAsia"/>
          <w:sz w:val="24"/>
        </w:rPr>
        <w:t>（2）投标项目名称；</w:t>
      </w:r>
    </w:p>
    <w:p>
      <w:pPr>
        <w:snapToGrid w:val="0"/>
        <w:spacing w:line="560" w:lineRule="exact"/>
        <w:jc w:val="left"/>
        <w:rPr>
          <w:rFonts w:asciiTheme="minorEastAsia" w:hAnsiTheme="minorEastAsia"/>
          <w:sz w:val="24"/>
        </w:rPr>
      </w:pPr>
      <w:r>
        <w:rPr>
          <w:rFonts w:hint="eastAsia" w:asciiTheme="minorEastAsia" w:hAnsiTheme="minorEastAsia"/>
          <w:sz w:val="24"/>
        </w:rPr>
        <w:t>（3）投标公司联系人及联系方式；</w:t>
      </w:r>
    </w:p>
    <w:p>
      <w:pPr>
        <w:snapToGrid w:val="0"/>
        <w:spacing w:line="560" w:lineRule="exact"/>
        <w:jc w:val="left"/>
        <w:rPr>
          <w:rFonts w:asciiTheme="minorEastAsia" w:hAnsiTheme="minorEastAsia"/>
          <w:sz w:val="24"/>
        </w:rPr>
      </w:pPr>
      <w:r>
        <w:rPr>
          <w:rFonts w:hint="eastAsia" w:asciiTheme="minorEastAsia" w:hAnsiTheme="minorEastAsia"/>
          <w:sz w:val="24"/>
        </w:rPr>
        <w:t>（4）投标日期。</w:t>
      </w:r>
    </w:p>
    <w:p>
      <w:pPr>
        <w:snapToGrid w:val="0"/>
        <w:spacing w:line="560" w:lineRule="exact"/>
        <w:jc w:val="left"/>
        <w:rPr>
          <w:rFonts w:asciiTheme="minorEastAsia" w:hAnsiTheme="minorEastAsia"/>
          <w:sz w:val="24"/>
        </w:rPr>
      </w:pPr>
      <w:r>
        <w:rPr>
          <w:rFonts w:hint="eastAsia" w:asciiTheme="minorEastAsia" w:hAnsiTheme="minorEastAsia"/>
          <w:sz w:val="24"/>
        </w:rPr>
        <w:t>4、标书内首页应为目录及对应页码（目录中的内容顺序应与招标文件所包含的项目一致）。</w:t>
      </w:r>
    </w:p>
    <w:p>
      <w:pPr>
        <w:snapToGrid w:val="0"/>
        <w:spacing w:line="360" w:lineRule="auto"/>
        <w:jc w:val="left"/>
        <w:rPr>
          <w:rFonts w:cs="仿宋" w:asciiTheme="minorEastAsia" w:hAnsiTheme="minorEastAsia"/>
          <w:b/>
          <w:sz w:val="24"/>
        </w:rPr>
      </w:pPr>
      <w:r>
        <w:rPr>
          <w:rFonts w:hint="eastAsia" w:cs="仿宋" w:asciiTheme="minorEastAsia" w:hAnsiTheme="minorEastAsia"/>
          <w:b/>
          <w:sz w:val="24"/>
        </w:rPr>
        <w:t>十、投标文件包含项目</w:t>
      </w:r>
    </w:p>
    <w:tbl>
      <w:tblPr>
        <w:tblStyle w:val="8"/>
        <w:tblW w:w="8237" w:type="dxa"/>
        <w:tblInd w:w="0" w:type="dxa"/>
        <w:tblLayout w:type="fixed"/>
        <w:tblCellMar>
          <w:top w:w="0" w:type="dxa"/>
          <w:left w:w="0" w:type="dxa"/>
          <w:bottom w:w="0" w:type="dxa"/>
          <w:right w:w="0" w:type="dxa"/>
        </w:tblCellMar>
      </w:tblPr>
      <w:tblGrid>
        <w:gridCol w:w="767"/>
        <w:gridCol w:w="1651"/>
        <w:gridCol w:w="5819"/>
      </w:tblGrid>
      <w:tr>
        <w:tblPrEx>
          <w:tblLayout w:type="fixed"/>
          <w:tblCellMar>
            <w:top w:w="0" w:type="dxa"/>
            <w:left w:w="0" w:type="dxa"/>
            <w:bottom w:w="0" w:type="dxa"/>
            <w:right w:w="0" w:type="dxa"/>
          </w:tblCellMar>
        </w:tblPrEx>
        <w:trPr>
          <w:trHeight w:val="404"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jc w:val="center"/>
              <w:rPr>
                <w:rFonts w:cs="宋体" w:asciiTheme="minorEastAsia" w:hAnsiTheme="minorEastAsia"/>
                <w:sz w:val="24"/>
              </w:rPr>
            </w:pPr>
            <w:r>
              <w:rPr>
                <w:rFonts w:hint="eastAsia" w:cs="宋体" w:asciiTheme="minorEastAsia" w:hAnsiTheme="minorEastAsia"/>
                <w:sz w:val="24"/>
              </w:rPr>
              <w:t>序号</w:t>
            </w:r>
          </w:p>
        </w:tc>
        <w:tc>
          <w:tcPr>
            <w:tcW w:w="165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center"/>
              <w:textAlignment w:val="bottom"/>
              <w:rPr>
                <w:rFonts w:cs="华文仿宋" w:asciiTheme="minorEastAsia" w:hAnsiTheme="minorEastAsia"/>
                <w:sz w:val="24"/>
              </w:rPr>
            </w:pPr>
            <w:r>
              <w:rPr>
                <w:rFonts w:hint="eastAsia" w:cs="华文仿宋" w:asciiTheme="minorEastAsia" w:hAnsiTheme="minorEastAsia"/>
                <w:kern w:val="0"/>
                <w:sz w:val="24"/>
              </w:rPr>
              <w:t>投标文件</w:t>
            </w: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center"/>
              <w:textAlignment w:val="bottom"/>
              <w:rPr>
                <w:rFonts w:cs="华文仿宋" w:asciiTheme="minorEastAsia" w:hAnsiTheme="minorEastAsia"/>
                <w:sz w:val="24"/>
              </w:rPr>
            </w:pPr>
            <w:r>
              <w:rPr>
                <w:rFonts w:hint="eastAsia" w:cs="华文仿宋" w:asciiTheme="minorEastAsia" w:hAnsiTheme="minorEastAsia"/>
                <w:kern w:val="0"/>
                <w:sz w:val="24"/>
              </w:rPr>
              <w:t>包含项目</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rPr>
                <w:rFonts w:hint="eastAsia" w:eastAsiaTheme="minorEastAsia"/>
                <w:lang w:eastAsia="zh-CN"/>
              </w:rPr>
            </w:pPr>
            <w:r>
              <w:rPr>
                <w:rFonts w:hint="eastAsia"/>
                <w:lang w:val="en-US" w:eastAsia="zh-CN"/>
              </w:rPr>
              <w:t>1</w:t>
            </w:r>
          </w:p>
        </w:tc>
        <w:tc>
          <w:tcPr>
            <w:tcW w:w="1651"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bottom"/>
              <w:rPr>
                <w:rFonts w:cs="华文仿宋" w:asciiTheme="minorEastAsia" w:hAnsiTheme="minorEastAsia"/>
                <w:kern w:val="0"/>
                <w:sz w:val="24"/>
              </w:rPr>
            </w:pPr>
            <w:r>
              <w:rPr>
                <w:rFonts w:hint="eastAsia" w:cs="华文仿宋" w:asciiTheme="minorEastAsia" w:hAnsiTheme="minorEastAsia"/>
                <w:kern w:val="0"/>
                <w:sz w:val="24"/>
              </w:rPr>
              <w:t>经销商资质</w:t>
            </w: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企业法人营业执照（三证合一）</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rPr>
                <w:rFonts w:hint="eastAsia" w:eastAsiaTheme="minorEastAsia"/>
                <w:lang w:eastAsia="zh-CN"/>
              </w:rPr>
            </w:pPr>
            <w:r>
              <w:rPr>
                <w:rFonts w:hint="eastAsia"/>
                <w:lang w:val="en-US" w:eastAsia="zh-CN"/>
              </w:rPr>
              <w:t>2</w:t>
            </w:r>
          </w:p>
        </w:tc>
        <w:tc>
          <w:tcPr>
            <w:tcW w:w="1651" w:type="dxa"/>
            <w:vMerge w:val="continue"/>
            <w:tcBorders>
              <w:left w:val="single" w:color="000000" w:sz="4" w:space="0"/>
              <w:right w:val="single" w:color="000000" w:sz="4" w:space="0"/>
            </w:tcBorders>
            <w:vAlign w:val="center"/>
          </w:tcPr>
          <w:p>
            <w:pPr>
              <w:widowControl/>
              <w:jc w:val="center"/>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开户许可证</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rPr>
                <w:rFonts w:hint="eastAsia" w:eastAsiaTheme="minorEastAsia"/>
                <w:lang w:eastAsia="zh-CN"/>
              </w:rPr>
            </w:pPr>
            <w:r>
              <w:rPr>
                <w:rFonts w:hint="eastAsia"/>
                <w:lang w:val="en-US" w:eastAsia="zh-CN"/>
              </w:rPr>
              <w:t>3</w:t>
            </w:r>
          </w:p>
        </w:tc>
        <w:tc>
          <w:tcPr>
            <w:tcW w:w="1651" w:type="dxa"/>
            <w:vMerge w:val="continue"/>
            <w:tcBorders>
              <w:left w:val="single" w:color="000000" w:sz="4" w:space="0"/>
              <w:right w:val="single" w:color="000000" w:sz="4" w:space="0"/>
            </w:tcBorders>
            <w:vAlign w:val="center"/>
          </w:tcPr>
          <w:p>
            <w:pPr>
              <w:widowControl/>
              <w:jc w:val="center"/>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生产企业出具的投标产品代理授权书（原件）</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rPr>
                <w:rFonts w:hint="eastAsia" w:eastAsiaTheme="minorEastAsia"/>
                <w:lang w:eastAsia="zh-CN"/>
              </w:rPr>
            </w:pPr>
            <w:r>
              <w:rPr>
                <w:rFonts w:hint="eastAsia"/>
                <w:lang w:val="en-US" w:eastAsia="zh-CN"/>
              </w:rPr>
              <w:t>4</w:t>
            </w:r>
          </w:p>
        </w:tc>
        <w:tc>
          <w:tcPr>
            <w:tcW w:w="1651" w:type="dxa"/>
            <w:vMerge w:val="continue"/>
            <w:tcBorders>
              <w:left w:val="single" w:color="000000" w:sz="4" w:space="0"/>
              <w:right w:val="single" w:color="000000" w:sz="4" w:space="0"/>
            </w:tcBorders>
            <w:vAlign w:val="center"/>
          </w:tcPr>
          <w:p>
            <w:pPr>
              <w:widowControl/>
              <w:jc w:val="center"/>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法人代表授权书</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rPr>
                <w:rFonts w:hint="eastAsia" w:eastAsiaTheme="minorEastAsia"/>
                <w:lang w:eastAsia="zh-CN"/>
              </w:rPr>
            </w:pPr>
            <w:r>
              <w:rPr>
                <w:rFonts w:hint="eastAsia"/>
                <w:lang w:val="en-US" w:eastAsia="zh-CN"/>
              </w:rPr>
              <w:t>5</w:t>
            </w:r>
          </w:p>
        </w:tc>
        <w:tc>
          <w:tcPr>
            <w:tcW w:w="1651" w:type="dxa"/>
            <w:vMerge w:val="continue"/>
            <w:tcBorders>
              <w:left w:val="single" w:color="000000" w:sz="4" w:space="0"/>
              <w:right w:val="single" w:color="000000" w:sz="4" w:space="0"/>
            </w:tcBorders>
            <w:vAlign w:val="center"/>
          </w:tcPr>
          <w:p>
            <w:pPr>
              <w:widowControl/>
              <w:jc w:val="center"/>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法人代表身份证复印件</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tcPr>
          <w:p>
            <w:pPr>
              <w:jc w:val="center"/>
              <w:rPr>
                <w:rFonts w:hint="eastAsia" w:eastAsiaTheme="minorEastAsia"/>
                <w:lang w:eastAsia="zh-CN"/>
              </w:rPr>
            </w:pPr>
            <w:r>
              <w:rPr>
                <w:rFonts w:hint="eastAsia"/>
                <w:lang w:val="en-US" w:eastAsia="zh-CN"/>
              </w:rPr>
              <w:t>6</w:t>
            </w:r>
          </w:p>
        </w:tc>
        <w:tc>
          <w:tcPr>
            <w:tcW w:w="1651" w:type="dxa"/>
            <w:vMerge w:val="continue"/>
            <w:tcBorders>
              <w:left w:val="single" w:color="000000" w:sz="4" w:space="0"/>
              <w:right w:val="single" w:color="000000" w:sz="4" w:space="0"/>
            </w:tcBorders>
            <w:vAlign w:val="center"/>
          </w:tcPr>
          <w:p>
            <w:pPr>
              <w:widowControl/>
              <w:jc w:val="center"/>
              <w:rPr>
                <w:rFonts w:cs="华文仿宋" w:asciiTheme="minorEastAsia" w:hAnsiTheme="minorEastAsia"/>
                <w:kern w:val="0"/>
                <w:sz w:val="24"/>
              </w:rPr>
            </w:pPr>
          </w:p>
        </w:tc>
        <w:tc>
          <w:tcPr>
            <w:tcW w:w="5819"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投标代表身份证复印件</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rPr>
                <w:rFonts w:hint="eastAsia" w:eastAsiaTheme="minorEastAsia"/>
                <w:lang w:eastAsia="zh-CN"/>
              </w:rPr>
            </w:pPr>
            <w:r>
              <w:rPr>
                <w:rFonts w:hint="eastAsia"/>
                <w:lang w:val="en-US" w:eastAsia="zh-CN"/>
              </w:rPr>
              <w:t>7</w:t>
            </w:r>
          </w:p>
        </w:tc>
        <w:tc>
          <w:tcPr>
            <w:tcW w:w="747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hint="eastAsia" w:cs="华文仿宋" w:asciiTheme="minorEastAsia" w:hAnsiTheme="minorEastAsia"/>
                <w:kern w:val="0"/>
                <w:sz w:val="24"/>
              </w:rPr>
            </w:pPr>
            <w:r>
              <w:rPr>
                <w:rFonts w:hint="eastAsia" w:cs="华文仿宋" w:asciiTheme="minorEastAsia" w:hAnsiTheme="minorEastAsia"/>
                <w:kern w:val="0"/>
                <w:sz w:val="24"/>
              </w:rPr>
              <w:t>质量保证协议</w:t>
            </w:r>
          </w:p>
        </w:tc>
      </w:tr>
      <w:tr>
        <w:tblPrEx>
          <w:tblLayout w:type="fixed"/>
          <w:tblCellMar>
            <w:top w:w="0" w:type="dxa"/>
            <w:left w:w="0" w:type="dxa"/>
            <w:bottom w:w="0" w:type="dxa"/>
            <w:right w:w="0" w:type="dxa"/>
          </w:tblCellMar>
        </w:tblPrEx>
        <w:trPr>
          <w:trHeight w:val="324"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rPr>
                <w:rFonts w:hint="eastAsia" w:eastAsiaTheme="minorEastAsia"/>
                <w:lang w:eastAsia="zh-CN"/>
              </w:rPr>
            </w:pPr>
            <w:r>
              <w:rPr>
                <w:rFonts w:hint="eastAsia"/>
                <w:lang w:val="en-US" w:eastAsia="zh-CN"/>
              </w:rPr>
              <w:t>8</w:t>
            </w:r>
          </w:p>
        </w:tc>
        <w:tc>
          <w:tcPr>
            <w:tcW w:w="747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hint="eastAsia" w:cs="华文仿宋" w:asciiTheme="minorEastAsia" w:hAnsiTheme="minorEastAsia"/>
                <w:kern w:val="0"/>
                <w:sz w:val="24"/>
              </w:rPr>
            </w:pPr>
            <w:r>
              <w:rPr>
                <w:rFonts w:hint="eastAsia" w:cs="华文仿宋" w:asciiTheme="minorEastAsia" w:hAnsiTheme="minorEastAsia"/>
                <w:kern w:val="0"/>
                <w:sz w:val="24"/>
              </w:rPr>
              <w:t>报价单</w:t>
            </w:r>
          </w:p>
        </w:tc>
      </w:tr>
    </w:tbl>
    <w:p>
      <w:pPr>
        <w:snapToGrid w:val="0"/>
        <w:spacing w:line="360" w:lineRule="auto"/>
        <w:jc w:val="left"/>
        <w:rPr>
          <w:rFonts w:asciiTheme="minorEastAsia" w:hAnsiTheme="minorEastAsia"/>
          <w:b/>
          <w:bCs/>
          <w:sz w:val="24"/>
        </w:rPr>
      </w:pPr>
      <w:r>
        <w:rPr>
          <w:rFonts w:hint="eastAsia" w:asciiTheme="minorEastAsia" w:hAnsiTheme="minorEastAsia"/>
          <w:b/>
          <w:bCs/>
          <w:sz w:val="24"/>
        </w:rPr>
        <w:t>十一、投标文件的递交</w:t>
      </w:r>
    </w:p>
    <w:p>
      <w:pPr>
        <w:snapToGrid w:val="0"/>
        <w:spacing w:line="360" w:lineRule="auto"/>
        <w:jc w:val="left"/>
        <w:rPr>
          <w:rFonts w:asciiTheme="minorEastAsia" w:hAnsiTheme="minorEastAsia"/>
          <w:sz w:val="24"/>
        </w:rPr>
      </w:pPr>
      <w:r>
        <w:rPr>
          <w:rFonts w:hint="eastAsia" w:asciiTheme="minorEastAsia" w:hAnsiTheme="minorEastAsia"/>
          <w:sz w:val="24"/>
        </w:rPr>
        <w:t>1、每个投标人递交1个投标文件密封袋。</w:t>
      </w:r>
    </w:p>
    <w:p>
      <w:pPr>
        <w:snapToGrid w:val="0"/>
        <w:spacing w:line="360" w:lineRule="auto"/>
        <w:jc w:val="left"/>
        <w:rPr>
          <w:rFonts w:asciiTheme="minorEastAsia" w:hAnsiTheme="minorEastAsia"/>
          <w:sz w:val="24"/>
        </w:rPr>
      </w:pPr>
      <w:r>
        <w:rPr>
          <w:rFonts w:hint="eastAsia" w:asciiTheme="minorEastAsia" w:hAnsiTheme="minorEastAsia"/>
          <w:sz w:val="24"/>
        </w:rPr>
        <w:t>2、投标人将投标文件现场递交给招标办。</w:t>
      </w:r>
    </w:p>
    <w:p>
      <w:pPr>
        <w:snapToGrid w:val="0"/>
        <w:spacing w:line="360" w:lineRule="auto"/>
        <w:jc w:val="left"/>
        <w:rPr>
          <w:rFonts w:asciiTheme="minorEastAsia" w:hAnsiTheme="minorEastAsia"/>
          <w:sz w:val="24"/>
        </w:rPr>
      </w:pPr>
      <w:r>
        <w:rPr>
          <w:rFonts w:hint="eastAsia" w:asciiTheme="minorEastAsia" w:hAnsiTheme="minorEastAsia"/>
          <w:sz w:val="24"/>
        </w:rPr>
        <w:t>3、投标文件有下列情况之一者将视为无效：</w:t>
      </w:r>
    </w:p>
    <w:p>
      <w:pPr>
        <w:snapToGrid w:val="0"/>
        <w:spacing w:line="360" w:lineRule="auto"/>
        <w:jc w:val="left"/>
        <w:rPr>
          <w:rFonts w:asciiTheme="minorEastAsia" w:hAnsiTheme="minorEastAsia"/>
          <w:sz w:val="24"/>
        </w:rPr>
      </w:pPr>
      <w:r>
        <w:rPr>
          <w:rFonts w:hint="eastAsia" w:asciiTheme="minorEastAsia" w:hAnsiTheme="minorEastAsia"/>
          <w:sz w:val="24"/>
        </w:rPr>
        <w:t>（1）投标文件未密封和未按规定加盖投标人公章的。</w:t>
      </w:r>
    </w:p>
    <w:p>
      <w:pPr>
        <w:snapToGrid w:val="0"/>
        <w:spacing w:line="360" w:lineRule="auto"/>
        <w:jc w:val="left"/>
        <w:rPr>
          <w:rFonts w:asciiTheme="minorEastAsia" w:hAnsiTheme="minorEastAsia"/>
          <w:sz w:val="24"/>
        </w:rPr>
      </w:pPr>
      <w:r>
        <w:rPr>
          <w:rFonts w:hint="eastAsia" w:asciiTheme="minorEastAsia" w:hAnsiTheme="minorEastAsia"/>
          <w:sz w:val="24"/>
        </w:rPr>
        <w:t>（2）未按规定要求编制投标文件或产品目录等内容不全、字迹模糊不清、影响评标的。</w:t>
      </w:r>
    </w:p>
    <w:p>
      <w:pPr>
        <w:snapToGrid w:val="0"/>
        <w:spacing w:line="360" w:lineRule="auto"/>
        <w:jc w:val="left"/>
        <w:rPr>
          <w:rFonts w:asciiTheme="minorEastAsia" w:hAnsiTheme="minorEastAsia"/>
          <w:sz w:val="24"/>
        </w:rPr>
      </w:pPr>
      <w:r>
        <w:rPr>
          <w:rFonts w:hint="eastAsia" w:asciiTheme="minorEastAsia" w:hAnsiTheme="minorEastAsia"/>
          <w:sz w:val="24"/>
        </w:rPr>
        <w:t>（3）超过截止时间未送达投标文件的。</w:t>
      </w:r>
    </w:p>
    <w:p>
      <w:pPr>
        <w:snapToGrid w:val="0"/>
        <w:spacing w:line="360" w:lineRule="auto"/>
        <w:jc w:val="left"/>
        <w:rPr>
          <w:rFonts w:asciiTheme="minorEastAsia" w:hAnsiTheme="minorEastAsia"/>
          <w:sz w:val="24"/>
        </w:rPr>
      </w:pPr>
      <w:r>
        <w:rPr>
          <w:rFonts w:hint="eastAsia" w:asciiTheme="minorEastAsia" w:hAnsiTheme="minorEastAsia"/>
          <w:sz w:val="24"/>
        </w:rPr>
        <w:t>（4）违反招投标法律法规规定的。</w:t>
      </w:r>
    </w:p>
    <w:p>
      <w:pPr>
        <w:snapToGrid w:val="0"/>
        <w:spacing w:line="360" w:lineRule="auto"/>
        <w:jc w:val="left"/>
        <w:rPr>
          <w:rFonts w:cs="仿宋" w:asciiTheme="minorEastAsia" w:hAnsiTheme="minorEastAsia"/>
          <w:sz w:val="24"/>
        </w:rPr>
      </w:pPr>
      <w:r>
        <w:rPr>
          <w:rFonts w:hint="eastAsia" w:asciiTheme="minorEastAsia" w:hAnsiTheme="minorEastAsia"/>
          <w:sz w:val="24"/>
        </w:rPr>
        <w:t>（5）未响应招标文件内容。</w:t>
      </w:r>
    </w:p>
    <w:p>
      <w:pPr>
        <w:pStyle w:val="5"/>
        <w:spacing w:before="0" w:beforeAutospacing="0" w:after="0" w:afterAutospacing="0" w:line="450" w:lineRule="atLeast"/>
        <w:rPr>
          <w:rFonts w:asciiTheme="minorEastAsia" w:hAnsiTheme="minorEastAsia"/>
          <w:b/>
          <w:bCs/>
          <w:color w:val="000000" w:themeColor="text1"/>
          <w14:textFill>
            <w14:solidFill>
              <w14:schemeClr w14:val="tx1"/>
            </w14:solidFill>
          </w14:textFill>
        </w:rPr>
      </w:pPr>
      <w:r>
        <w:rPr>
          <w:rFonts w:hint="eastAsia" w:asciiTheme="minorEastAsia" w:hAnsiTheme="minorEastAsia"/>
          <w:b/>
          <w:bCs/>
          <w:color w:val="000000" w:themeColor="text1"/>
          <w14:textFill>
            <w14:solidFill>
              <w14:schemeClr w14:val="tx1"/>
            </w14:solidFill>
          </w14:textFill>
        </w:rPr>
        <w:t>十二、谈判与评标</w:t>
      </w:r>
    </w:p>
    <w:p>
      <w:pPr>
        <w:snapToGrid w:val="0"/>
        <w:spacing w:line="360" w:lineRule="auto"/>
        <w:jc w:val="left"/>
        <w:rPr>
          <w:rFonts w:asciiTheme="minorEastAsia" w:hAnsiTheme="minorEastAsia"/>
          <w:sz w:val="24"/>
        </w:rPr>
      </w:pPr>
      <w:r>
        <w:rPr>
          <w:rFonts w:hint="eastAsia" w:asciiTheme="minorEastAsia" w:hAnsiTheme="minorEastAsia"/>
          <w:sz w:val="24"/>
        </w:rPr>
        <w:t>1、开标时间：202</w:t>
      </w:r>
      <w:r>
        <w:rPr>
          <w:rFonts w:hint="eastAsia" w:asciiTheme="minorEastAsia" w:hAnsiTheme="minorEastAsia"/>
          <w:sz w:val="24"/>
          <w:lang w:val="en-US" w:eastAsia="zh-CN"/>
        </w:rPr>
        <w:t>6</w:t>
      </w:r>
      <w:r>
        <w:rPr>
          <w:rFonts w:hint="eastAsia" w:asciiTheme="minorEastAsia" w:hAnsiTheme="minorEastAsia"/>
          <w:sz w:val="24"/>
        </w:rPr>
        <w:t>年</w:t>
      </w:r>
      <w:r>
        <w:rPr>
          <w:rFonts w:hint="eastAsia" w:asciiTheme="minorEastAsia" w:hAnsiTheme="minorEastAsia"/>
          <w:sz w:val="24"/>
          <w:lang w:val="en-US" w:eastAsia="zh-CN"/>
        </w:rPr>
        <w:t>9</w:t>
      </w:r>
      <w:r>
        <w:rPr>
          <w:rFonts w:hint="eastAsia" w:asciiTheme="minorEastAsia" w:hAnsiTheme="minorEastAsia"/>
          <w:sz w:val="24"/>
        </w:rPr>
        <w:t>月</w:t>
      </w:r>
      <w:r>
        <w:rPr>
          <w:rFonts w:hint="eastAsia" w:asciiTheme="minorEastAsia" w:hAnsiTheme="minorEastAsia"/>
          <w:sz w:val="24"/>
          <w:lang w:val="en-US" w:eastAsia="zh-CN"/>
        </w:rPr>
        <w:t>4</w:t>
      </w:r>
      <w:r>
        <w:rPr>
          <w:rFonts w:hint="eastAsia" w:asciiTheme="minorEastAsia" w:hAnsiTheme="minorEastAsia"/>
          <w:sz w:val="24"/>
        </w:rPr>
        <w:t>日</w:t>
      </w:r>
      <w:r>
        <w:rPr>
          <w:rFonts w:hint="eastAsia" w:asciiTheme="minorEastAsia" w:hAnsiTheme="minorEastAsia"/>
          <w:sz w:val="24"/>
          <w:lang w:val="en-US" w:eastAsia="zh-CN"/>
        </w:rPr>
        <w:t>14</w:t>
      </w:r>
      <w:r>
        <w:rPr>
          <w:rFonts w:hint="eastAsia" w:asciiTheme="minorEastAsia" w:hAnsiTheme="minorEastAsia"/>
          <w:sz w:val="24"/>
        </w:rPr>
        <w:t xml:space="preserve"> 时(如有变化另行通知)</w:t>
      </w:r>
    </w:p>
    <w:p>
      <w:pPr>
        <w:snapToGrid w:val="0"/>
        <w:spacing w:line="360" w:lineRule="auto"/>
        <w:jc w:val="left"/>
        <w:rPr>
          <w:rFonts w:asciiTheme="minorEastAsia" w:hAnsiTheme="minorEastAsia"/>
          <w:sz w:val="24"/>
        </w:rPr>
      </w:pPr>
      <w:r>
        <w:rPr>
          <w:rFonts w:hint="eastAsia" w:asciiTheme="minorEastAsia" w:hAnsiTheme="minorEastAsia"/>
          <w:sz w:val="24"/>
        </w:rPr>
        <w:t>2、开标地点：大庆市第五医院二部机关楼二楼会议室</w:t>
      </w:r>
    </w:p>
    <w:p>
      <w:pPr>
        <w:snapToGrid w:val="0"/>
        <w:spacing w:line="360" w:lineRule="auto"/>
        <w:jc w:val="left"/>
        <w:rPr>
          <w:rFonts w:asciiTheme="minorEastAsia" w:hAnsiTheme="minorEastAsia"/>
          <w:sz w:val="24"/>
        </w:rPr>
      </w:pPr>
      <w:r>
        <w:rPr>
          <w:rFonts w:hint="eastAsia" w:asciiTheme="minorEastAsia" w:hAnsiTheme="minorEastAsia"/>
          <w:sz w:val="24"/>
        </w:rPr>
        <w:t>3、开标会议由招标人组织并主持，投标人代表应携带法定代表人资格证明书原件和身份证件原件，非法定代表人参会应携带授权委托书原件和被授权人身份证件原件；在规定的开标时间到达会场，未按时参加开标会议的将视为自动弃权。</w:t>
      </w:r>
    </w:p>
    <w:p>
      <w:pPr>
        <w:snapToGrid w:val="0"/>
        <w:spacing w:line="360" w:lineRule="auto"/>
        <w:jc w:val="left"/>
        <w:rPr>
          <w:rFonts w:asciiTheme="minorEastAsia" w:hAnsiTheme="minorEastAsia"/>
          <w:sz w:val="24"/>
        </w:rPr>
      </w:pPr>
      <w:r>
        <w:rPr>
          <w:rFonts w:hint="eastAsia" w:asciiTheme="minorEastAsia" w:hAnsiTheme="minorEastAsia"/>
          <w:sz w:val="24"/>
        </w:rPr>
        <w:t>4、采购小组有权对投标文件提出质疑，并请投标人给予解释；转入评标阶段时，所有投标人应回避等候定标结果。</w:t>
      </w:r>
    </w:p>
    <w:p>
      <w:pPr>
        <w:pStyle w:val="5"/>
        <w:spacing w:before="0" w:beforeAutospacing="0" w:after="0" w:afterAutospacing="0" w:line="450" w:lineRule="atLeast"/>
        <w:rPr>
          <w:rFonts w:asciiTheme="minorEastAsia" w:hAnsiTheme="minorEastAsia"/>
          <w:b/>
          <w:bCs/>
        </w:rPr>
      </w:pPr>
      <w:r>
        <w:rPr>
          <w:rFonts w:hint="eastAsia" w:asciiTheme="minorEastAsia" w:hAnsiTheme="minorEastAsia"/>
          <w:b/>
          <w:bCs/>
        </w:rPr>
        <w:t>十三、评标原则</w:t>
      </w:r>
    </w:p>
    <w:p>
      <w:pPr>
        <w:pStyle w:val="13"/>
        <w:spacing w:beforeAutospacing="0" w:afterAutospacing="0" w:line="450" w:lineRule="atLeast"/>
        <w:rPr>
          <w:rFonts w:asciiTheme="minorEastAsia" w:hAnsiTheme="minorEastAsia" w:eastAsiaTheme="minorEastAsia"/>
        </w:rPr>
      </w:pPr>
      <w:r>
        <w:rPr>
          <w:rFonts w:hint="eastAsia" w:asciiTheme="minorEastAsia" w:hAnsiTheme="minorEastAsia" w:eastAsiaTheme="minorEastAsia"/>
        </w:rPr>
        <w:t>1、</w:t>
      </w:r>
      <w:r>
        <w:rPr>
          <w:rFonts w:hint="eastAsia"/>
        </w:rPr>
        <w:t>签署的投标文件必须符合本招标文件的各项要求</w:t>
      </w:r>
      <w:r>
        <w:rPr>
          <w:rFonts w:hint="eastAsia" w:asciiTheme="minorEastAsia" w:hAnsiTheme="minorEastAsia" w:eastAsiaTheme="minorEastAsia"/>
        </w:rPr>
        <w:t>。</w:t>
      </w:r>
    </w:p>
    <w:p>
      <w:pPr>
        <w:pStyle w:val="13"/>
        <w:spacing w:beforeAutospacing="0" w:afterAutospacing="0" w:line="450" w:lineRule="atLeast"/>
      </w:pPr>
      <w:r>
        <w:rPr>
          <w:rFonts w:hint="eastAsia"/>
        </w:rPr>
        <w:t>2、能提供最合理的投标报价。</w:t>
      </w:r>
    </w:p>
    <w:p>
      <w:pPr>
        <w:pStyle w:val="13"/>
        <w:spacing w:beforeAutospacing="0" w:afterAutospacing="0" w:line="450" w:lineRule="atLeast"/>
        <w:rPr>
          <w:rFonts w:asciiTheme="minorEastAsia" w:hAnsiTheme="minorEastAsia" w:eastAsiaTheme="minorEastAsia"/>
        </w:rPr>
      </w:pPr>
      <w:r>
        <w:rPr>
          <w:rFonts w:hint="eastAsia"/>
        </w:rPr>
        <w:t>3、服务承诺及具体服务保证措施。</w:t>
      </w:r>
    </w:p>
    <w:p>
      <w:pPr>
        <w:pStyle w:val="5"/>
        <w:spacing w:before="0" w:beforeAutospacing="0" w:after="0" w:afterAutospacing="0" w:line="450" w:lineRule="atLeast"/>
        <w:rPr>
          <w:rFonts w:asciiTheme="minorEastAsia" w:hAnsiTheme="minorEastAsia"/>
        </w:rPr>
      </w:pPr>
      <w:r>
        <w:rPr>
          <w:rFonts w:hint="eastAsia" w:asciiTheme="minorEastAsia" w:hAnsiTheme="minorEastAsia"/>
        </w:rPr>
        <w:t>4、质量承诺及具体质量保证措施。</w:t>
      </w:r>
    </w:p>
    <w:p>
      <w:pPr>
        <w:pStyle w:val="5"/>
        <w:spacing w:before="0" w:beforeAutospacing="0" w:after="0" w:afterAutospacing="0" w:line="450" w:lineRule="atLeast"/>
        <w:rPr>
          <w:rFonts w:asciiTheme="minorEastAsia" w:hAnsiTheme="minorEastAsia"/>
          <w:color w:val="000000" w:themeColor="text1"/>
          <w14:textFill>
            <w14:solidFill>
              <w14:schemeClr w14:val="tx1"/>
            </w14:solidFill>
          </w14:textFill>
        </w:rPr>
      </w:pPr>
      <w:r>
        <w:rPr>
          <w:rFonts w:hint="eastAsia" w:asciiTheme="minorEastAsia" w:hAnsiTheme="minorEastAsia"/>
          <w:color w:val="000000" w:themeColor="text1"/>
          <w14:textFill>
            <w14:solidFill>
              <w14:schemeClr w14:val="tx1"/>
            </w14:solidFill>
          </w14:textFill>
        </w:rPr>
        <w:t>5、</w:t>
      </w:r>
      <w:r>
        <w:rPr>
          <w:rFonts w:hint="eastAsia"/>
          <w:color w:val="000000" w:themeColor="text1"/>
          <w14:textFill>
            <w14:solidFill>
              <w14:schemeClr w14:val="tx1"/>
            </w14:solidFill>
          </w14:textFill>
        </w:rPr>
        <w:t>投标报价最低者推荐为中标供应商</w:t>
      </w:r>
      <w:r>
        <w:rPr>
          <w:rFonts w:hint="eastAsia" w:asciiTheme="minorEastAsia" w:hAnsiTheme="minorEastAsia"/>
          <w:color w:val="000000" w:themeColor="text1"/>
          <w14:textFill>
            <w14:solidFill>
              <w14:schemeClr w14:val="tx1"/>
            </w14:solidFill>
          </w14:textFill>
        </w:rPr>
        <w:t>。</w:t>
      </w:r>
    </w:p>
    <w:p>
      <w:pPr>
        <w:pStyle w:val="5"/>
        <w:spacing w:before="0" w:beforeAutospacing="0" w:after="0" w:afterAutospacing="0" w:line="450" w:lineRule="atLeast"/>
        <w:rPr>
          <w:rFonts w:asciiTheme="minorEastAsia" w:hAnsiTheme="minorEastAsia"/>
          <w:b/>
          <w:bCs/>
        </w:rPr>
      </w:pPr>
      <w:r>
        <w:rPr>
          <w:rFonts w:hint="eastAsia" w:asciiTheme="minorEastAsia" w:hAnsiTheme="minorEastAsia"/>
          <w:b/>
          <w:bCs/>
        </w:rPr>
        <w:t>十四、质疑答复</w:t>
      </w:r>
    </w:p>
    <w:p>
      <w:pPr>
        <w:pStyle w:val="5"/>
        <w:spacing w:before="0" w:beforeAutospacing="0" w:after="0" w:afterAutospacing="0" w:line="450" w:lineRule="atLeast"/>
        <w:rPr>
          <w:rFonts w:asciiTheme="minorEastAsia" w:hAnsiTheme="minorEastAsia"/>
        </w:rPr>
      </w:pPr>
      <w:r>
        <w:rPr>
          <w:rFonts w:hint="eastAsia" w:asciiTheme="minorEastAsia" w:hAnsiTheme="minorEastAsia"/>
        </w:rPr>
        <w:t>1、投标方可在现场提出质疑问题。</w:t>
      </w:r>
    </w:p>
    <w:p>
      <w:pPr>
        <w:pStyle w:val="5"/>
        <w:spacing w:before="0" w:beforeAutospacing="0" w:after="0" w:afterAutospacing="0" w:line="450" w:lineRule="atLeast"/>
        <w:rPr>
          <w:rFonts w:asciiTheme="minorEastAsia" w:hAnsiTheme="minorEastAsia"/>
        </w:rPr>
      </w:pPr>
      <w:r>
        <w:rPr>
          <w:rFonts w:hint="eastAsia" w:asciiTheme="minorEastAsia" w:hAnsiTheme="minorEastAsia"/>
        </w:rPr>
        <w:t>2、技术方面问题由评委答复。</w:t>
      </w:r>
    </w:p>
    <w:p>
      <w:pPr>
        <w:pStyle w:val="5"/>
        <w:spacing w:before="0" w:beforeAutospacing="0" w:after="0" w:afterAutospacing="0" w:line="450" w:lineRule="atLeast"/>
        <w:rPr>
          <w:rFonts w:asciiTheme="minorEastAsia" w:hAnsiTheme="minorEastAsia"/>
        </w:rPr>
      </w:pPr>
      <w:r>
        <w:rPr>
          <w:rFonts w:hint="eastAsia" w:asciiTheme="minorEastAsia" w:hAnsiTheme="minorEastAsia"/>
        </w:rPr>
        <w:t>3、公平性问题由纪检答复。</w:t>
      </w:r>
    </w:p>
    <w:p>
      <w:pPr>
        <w:pStyle w:val="5"/>
        <w:spacing w:before="0" w:beforeAutospacing="0" w:after="0" w:afterAutospacing="0" w:line="450" w:lineRule="atLeast"/>
        <w:rPr>
          <w:rFonts w:asciiTheme="minorEastAsia" w:hAnsiTheme="minorEastAsia"/>
        </w:rPr>
      </w:pPr>
      <w:r>
        <w:rPr>
          <w:rFonts w:hint="eastAsia" w:asciiTheme="minorEastAsia" w:hAnsiTheme="minorEastAsia"/>
        </w:rPr>
        <w:t>4、不允许投标方查看院方任何资料。</w:t>
      </w:r>
    </w:p>
    <w:p>
      <w:pPr>
        <w:pStyle w:val="5"/>
        <w:spacing w:before="0" w:beforeAutospacing="0" w:after="0" w:afterAutospacing="0" w:line="450" w:lineRule="atLeast"/>
        <w:rPr>
          <w:rFonts w:asciiTheme="minorEastAsia" w:hAnsiTheme="minorEastAsia"/>
          <w:b/>
          <w:bCs/>
          <w:color w:val="000000" w:themeColor="text1"/>
          <w14:textFill>
            <w14:solidFill>
              <w14:schemeClr w14:val="tx1"/>
            </w14:solidFill>
          </w14:textFill>
        </w:rPr>
      </w:pPr>
      <w:r>
        <w:rPr>
          <w:rFonts w:hint="eastAsia" w:asciiTheme="minorEastAsia" w:hAnsiTheme="minorEastAsia"/>
          <w:b/>
          <w:bCs/>
          <w:color w:val="000000" w:themeColor="text1"/>
          <w14:textFill>
            <w14:solidFill>
              <w14:schemeClr w14:val="tx1"/>
            </w14:solidFill>
          </w14:textFill>
        </w:rPr>
        <w:t>十五、违约责任</w:t>
      </w:r>
    </w:p>
    <w:p>
      <w:pPr>
        <w:pStyle w:val="13"/>
        <w:spacing w:beforeAutospacing="0" w:afterAutospacing="0" w:line="450" w:lineRule="atLeast"/>
        <w:rPr>
          <w:bCs/>
          <w:color w:val="000000"/>
        </w:rPr>
      </w:pPr>
      <w:r>
        <w:rPr>
          <w:rFonts w:hint="eastAsia"/>
          <w:bCs/>
          <w:color w:val="000000"/>
        </w:rPr>
        <w:t>1、</w:t>
      </w:r>
      <w:r>
        <w:rPr>
          <w:rFonts w:hint="eastAsia"/>
          <w:color w:val="000000"/>
        </w:rPr>
        <w:t>合作方在价格、质量、数量、服务等方面出现违约行为，医院有权终止合同并追究责任。并承担由于服务质量问题而产生的一切费用。</w:t>
      </w:r>
    </w:p>
    <w:p>
      <w:pPr>
        <w:pStyle w:val="13"/>
        <w:spacing w:beforeAutospacing="0" w:afterAutospacing="0" w:line="450" w:lineRule="atLeast"/>
        <w:rPr>
          <w:color w:val="000000"/>
        </w:rPr>
      </w:pPr>
      <w:r>
        <w:rPr>
          <w:rFonts w:hint="eastAsia"/>
          <w:color w:val="000000"/>
        </w:rPr>
        <w:t>2、</w:t>
      </w:r>
      <w:r>
        <w:rPr>
          <w:rFonts w:hint="eastAsia" w:asciiTheme="minorEastAsia" w:hAnsiTheme="minorEastAsia" w:eastAsiaTheme="minorEastAsia"/>
          <w:color w:val="000000"/>
          <w:shd w:val="clear" w:color="auto" w:fill="FFFFFF"/>
        </w:rPr>
        <w:t>如中标产品质量或服务不达标，被临床科室投诉三次以上，经核实确认后直接终止合同。相关产品重新招标，中标公司及其代理品牌不得继续参与投标。</w:t>
      </w:r>
    </w:p>
    <w:p>
      <w:pPr>
        <w:pStyle w:val="13"/>
        <w:spacing w:beforeAutospacing="0" w:afterAutospacing="0" w:line="450" w:lineRule="atLeast"/>
        <w:rPr>
          <w:color w:val="000000"/>
        </w:rPr>
      </w:pPr>
      <w:r>
        <w:rPr>
          <w:rFonts w:hint="eastAsia"/>
          <w:color w:val="000000"/>
        </w:rPr>
        <w:t>3、如在合同期内，合同与法律、法规或政府行政部门要求发生抵触，则应按法律、法规或政府行政部门要求规定执行。</w:t>
      </w:r>
    </w:p>
    <w:p>
      <w:pPr>
        <w:pStyle w:val="13"/>
        <w:spacing w:beforeAutospacing="0" w:afterAutospacing="0" w:line="450" w:lineRule="atLeast"/>
        <w:rPr>
          <w:rFonts w:hint="eastAsia"/>
          <w:color w:val="000000"/>
        </w:rPr>
      </w:pPr>
      <w:r>
        <w:rPr>
          <w:rFonts w:hint="eastAsia"/>
          <w:color w:val="000000"/>
        </w:rPr>
        <w:t>4、合作方不能按时提供服务或超时提供服务而影响医院工作的，承担相关责任。</w:t>
      </w:r>
    </w:p>
    <w:p>
      <w:pPr>
        <w:pStyle w:val="13"/>
        <w:spacing w:beforeAutospacing="0" w:afterAutospacing="0" w:line="450" w:lineRule="atLeast"/>
        <w:rPr>
          <w:rFonts w:hint="eastAsia"/>
          <w:color w:val="000000"/>
        </w:rPr>
      </w:pPr>
      <w:r>
        <w:rPr>
          <w:rFonts w:hint="eastAsia"/>
          <w:color w:val="000000"/>
        </w:rPr>
        <w:t>5、如有恶意投标行为，进入大庆市第五医院黑名单，5年内不准许参加大庆市第五医院招标活动，并上报大庆市招标办，涉及违法行为的按照法律程序处理。如有围标、串标行为的，将依法予以处理。</w:t>
      </w:r>
    </w:p>
    <w:p>
      <w:pPr>
        <w:pStyle w:val="5"/>
        <w:spacing w:before="0" w:beforeAutospacing="0" w:after="0" w:afterAutospacing="0" w:line="450" w:lineRule="atLeast"/>
        <w:rPr>
          <w:rFonts w:asciiTheme="minorEastAsia" w:hAnsiTheme="minorEastAsia"/>
          <w:b/>
          <w:bCs/>
          <w:color w:val="000000" w:themeColor="text1"/>
          <w14:textFill>
            <w14:solidFill>
              <w14:schemeClr w14:val="tx1"/>
            </w14:solidFill>
          </w14:textFill>
        </w:rPr>
      </w:pPr>
      <w:r>
        <w:rPr>
          <w:rFonts w:hint="eastAsia" w:asciiTheme="minorEastAsia" w:hAnsiTheme="minorEastAsia"/>
          <w:b/>
          <w:bCs/>
          <w:color w:val="000000" w:themeColor="text1"/>
          <w14:textFill>
            <w14:solidFill>
              <w14:schemeClr w14:val="tx1"/>
            </w14:solidFill>
          </w14:textFill>
        </w:rPr>
        <w:t>十六、接到中标通知后，三日内到医院招采办签订合同。</w:t>
      </w:r>
    </w:p>
    <w:p>
      <w:pPr>
        <w:rPr>
          <w:b/>
          <w:bCs/>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DF2CF0"/>
    <w:multiLevelType w:val="singleLevel"/>
    <w:tmpl w:val="2DDF2CF0"/>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200997"/>
    <w:rsid w:val="000225A8"/>
    <w:rsid w:val="000576C5"/>
    <w:rsid w:val="0018627C"/>
    <w:rsid w:val="001E5055"/>
    <w:rsid w:val="00220576"/>
    <w:rsid w:val="002C2AAC"/>
    <w:rsid w:val="003A39CB"/>
    <w:rsid w:val="003A658A"/>
    <w:rsid w:val="00472312"/>
    <w:rsid w:val="004A0E92"/>
    <w:rsid w:val="0055530B"/>
    <w:rsid w:val="00576EED"/>
    <w:rsid w:val="005E0CF2"/>
    <w:rsid w:val="00654B0F"/>
    <w:rsid w:val="007E61B1"/>
    <w:rsid w:val="00932ABC"/>
    <w:rsid w:val="00950815"/>
    <w:rsid w:val="009616E9"/>
    <w:rsid w:val="009E0400"/>
    <w:rsid w:val="00AC384E"/>
    <w:rsid w:val="00B67E5F"/>
    <w:rsid w:val="00BA5481"/>
    <w:rsid w:val="00BB600F"/>
    <w:rsid w:val="00BC6690"/>
    <w:rsid w:val="00C20F93"/>
    <w:rsid w:val="00C52B70"/>
    <w:rsid w:val="00D60AB9"/>
    <w:rsid w:val="00D95219"/>
    <w:rsid w:val="00DD5AB1"/>
    <w:rsid w:val="00E660DC"/>
    <w:rsid w:val="00EC17C8"/>
    <w:rsid w:val="00F30B86"/>
    <w:rsid w:val="00F5405D"/>
    <w:rsid w:val="00F5595D"/>
    <w:rsid w:val="00F7047F"/>
    <w:rsid w:val="00F977DF"/>
    <w:rsid w:val="02007D81"/>
    <w:rsid w:val="06037022"/>
    <w:rsid w:val="0AC23E87"/>
    <w:rsid w:val="0AE37239"/>
    <w:rsid w:val="0AED6A7F"/>
    <w:rsid w:val="0C301104"/>
    <w:rsid w:val="10E72769"/>
    <w:rsid w:val="11310F93"/>
    <w:rsid w:val="1B487473"/>
    <w:rsid w:val="1BDD1FD1"/>
    <w:rsid w:val="211374C2"/>
    <w:rsid w:val="23521CC1"/>
    <w:rsid w:val="23812267"/>
    <w:rsid w:val="23B749F9"/>
    <w:rsid w:val="27E34D99"/>
    <w:rsid w:val="2891426F"/>
    <w:rsid w:val="2904378B"/>
    <w:rsid w:val="29BE121A"/>
    <w:rsid w:val="29D012C6"/>
    <w:rsid w:val="30DF2D0A"/>
    <w:rsid w:val="33FB408D"/>
    <w:rsid w:val="372D1296"/>
    <w:rsid w:val="3ABF71B4"/>
    <w:rsid w:val="40727D92"/>
    <w:rsid w:val="41EA4AB6"/>
    <w:rsid w:val="4357060C"/>
    <w:rsid w:val="459A099C"/>
    <w:rsid w:val="4CC009BA"/>
    <w:rsid w:val="4EBE735A"/>
    <w:rsid w:val="53911E4A"/>
    <w:rsid w:val="53A63401"/>
    <w:rsid w:val="577F4A9F"/>
    <w:rsid w:val="5B0429F4"/>
    <w:rsid w:val="5B476996"/>
    <w:rsid w:val="5DAB4178"/>
    <w:rsid w:val="5EA22243"/>
    <w:rsid w:val="606800C5"/>
    <w:rsid w:val="611D7E79"/>
    <w:rsid w:val="6221663F"/>
    <w:rsid w:val="629E5BFD"/>
    <w:rsid w:val="64200997"/>
    <w:rsid w:val="66897252"/>
    <w:rsid w:val="704133CA"/>
    <w:rsid w:val="72A53A23"/>
    <w:rsid w:val="739F3947"/>
    <w:rsid w:val="767F128B"/>
    <w:rsid w:val="783B73B5"/>
    <w:rsid w:val="79AD51EA"/>
    <w:rsid w:val="7BFA6AF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6">
    <w:name w:val="Default Paragraph Font"/>
    <w:semiHidden/>
    <w:unhideWhenUsed/>
    <w:qFormat/>
    <w:uiPriority w:val="1"/>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7">
    <w:name w:val="Strong"/>
    <w:basedOn w:val="6"/>
    <w:qFormat/>
    <w:uiPriority w:val="0"/>
    <w:rPr>
      <w:b/>
      <w:bCs/>
    </w:rPr>
  </w:style>
  <w:style w:type="table" w:styleId="9">
    <w:name w:val="Table Grid"/>
    <w:basedOn w:val="8"/>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0">
    <w:name w:val="页脚 Char"/>
    <w:basedOn w:val="6"/>
    <w:link w:val="3"/>
    <w:qFormat/>
    <w:uiPriority w:val="0"/>
    <w:rPr>
      <w:kern w:val="2"/>
      <w:sz w:val="18"/>
      <w:szCs w:val="18"/>
    </w:rPr>
  </w:style>
  <w:style w:type="character" w:customStyle="1" w:styleId="11">
    <w:name w:val="页眉 Char"/>
    <w:basedOn w:val="6"/>
    <w:link w:val="4"/>
    <w:qFormat/>
    <w:uiPriority w:val="0"/>
    <w:rPr>
      <w:kern w:val="2"/>
      <w:sz w:val="18"/>
      <w:szCs w:val="18"/>
    </w:rPr>
  </w:style>
  <w:style w:type="paragraph" w:customStyle="1" w:styleId="12">
    <w:name w:val="样式1"/>
    <w:basedOn w:val="2"/>
    <w:qFormat/>
    <w:uiPriority w:val="0"/>
    <w:pPr>
      <w:keepNext w:val="0"/>
      <w:keepLines w:val="0"/>
      <w:adjustRightInd w:val="0"/>
      <w:snapToGrid w:val="0"/>
      <w:spacing w:before="0" w:after="0" w:line="360" w:lineRule="auto"/>
    </w:pPr>
    <w:rPr>
      <w:rFonts w:ascii="宋体" w:hAnsi="宋体"/>
      <w:color w:val="000000"/>
      <w:kern w:val="0"/>
      <w:sz w:val="24"/>
      <w:szCs w:val="24"/>
    </w:rPr>
  </w:style>
  <w:style w:type="paragraph" w:customStyle="1" w:styleId="13">
    <w:name w:val="普通(网站)1"/>
    <w:basedOn w:val="1"/>
    <w:qFormat/>
    <w:uiPriority w:val="0"/>
    <w:pPr>
      <w:widowControl/>
      <w:spacing w:beforeAutospacing="1" w:afterAutospacing="1"/>
      <w:jc w:val="left"/>
    </w:pPr>
    <w:rPr>
      <w:rFonts w:ascii="宋体" w:hAnsi="宋体" w:eastAsia="宋体" w:cs="宋体"/>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5</Pages>
  <Words>2633</Words>
  <Characters>2913</Characters>
  <Lines>22</Lines>
  <Paragraphs>6</Paragraphs>
  <TotalTime>16</TotalTime>
  <ScaleCrop>false</ScaleCrop>
  <LinksUpToDate>false</LinksUpToDate>
  <CharactersWithSpaces>2953</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2025-06-09T02:12:00Z</dcterms:created>
  <dc:creator>abc</dc:creator>
  <cp:lastModifiedBy>Administrator</cp:lastModifiedBy>
  <cp:lastPrinted>2026-08-25T07:16:00Z</cp:lastPrinted>
  <dcterms:modified xsi:type="dcterms:W3CDTF">2026-08-31T08:01:26Z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B9B030E16250410C823F4776E4246523_13</vt:lpwstr>
  </property>
  <property fmtid="{D5CDD505-2E9C-101B-9397-08002B2CF9AE}" pid="4" name="KSOTemplateDocerSaveRecord">
    <vt:lpwstr>eyJoZGlkIjoiZTMwMjRlNmQzMjc0MWFiMWJjMTY2NmVlOGJlZjVkYzIiLCJ1c2VySWQiOiIzNzY0MjE4OTQifQ==</vt:lpwstr>
  </property>
</Properties>
</file>